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jc w:val="center"/>
        <w:rPr>
          <w:color w:val="000000"/>
          <w:sz w:val="32"/>
          <w:szCs w:val="32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台北市立松山工農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06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學年度第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學期教學計畫表</w:t>
      </w:r>
    </w:p>
    <w:tbl>
      <w:tblPr>
        <w:tblW w:w="9632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571"/>
        <w:gridCol w:w="1429"/>
        <w:gridCol w:w="739"/>
        <w:gridCol w:w="188"/>
        <w:gridCol w:w="1812"/>
        <w:gridCol w:w="543"/>
        <w:gridCol w:w="544"/>
        <w:gridCol w:w="937"/>
        <w:gridCol w:w="1397"/>
        <w:gridCol w:w="1472"/>
      </w:tblGrid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科目</w:t>
            </w:r>
          </w:p>
        </w:tc>
        <w:tc>
          <w:tcPr>
            <w:tcW w:type="dxa" w:w="142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48"/>
              <w:jc w:val="center"/>
            </w:pPr>
            <w:r>
              <w:rPr>
                <w:rFonts w:eastAsia="Arial Unicode MS" w:hint="eastAsia"/>
                <w:sz w:val="20"/>
                <w:szCs w:val="20"/>
                <w:lang w:val="zh-TW" w:eastAsia="zh-TW"/>
              </w:rPr>
              <w:t>基礎物理</w:t>
            </w:r>
            <w:r>
              <w:rPr>
                <w:rFonts w:ascii="Helvetica" w:hAnsi="Helvetica"/>
                <w:sz w:val="20"/>
                <w:szCs w:val="20"/>
                <w:lang w:val="zh-TW" w:eastAsia="zh-TW"/>
              </w:rPr>
              <w:t>1</w:t>
            </w:r>
          </w:p>
        </w:tc>
        <w:tc>
          <w:tcPr>
            <w:tcW w:type="dxa" w:w="7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班級</w:t>
            </w:r>
          </w:p>
        </w:tc>
        <w:tc>
          <w:tcPr>
            <w:tcW w:type="dxa" w:w="200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288"/>
              <w:jc w:val="center"/>
              <w:rPr>
                <w:rFonts w:ascii="Helvetica" w:cs="Helvetica" w:hAnsi="Helvetica" w:eastAsia="Helvetica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高一</w:t>
            </w:r>
          </w:p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資訊、機械科</w:t>
            </w:r>
          </w:p>
        </w:tc>
        <w:tc>
          <w:tcPr>
            <w:tcW w:type="dxa" w:w="108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每週節數</w:t>
            </w:r>
          </w:p>
        </w:tc>
        <w:tc>
          <w:tcPr>
            <w:tcW w:type="dxa" w:w="93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firstLine="240"/>
              <w:jc w:val="center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節</w:t>
            </w:r>
          </w:p>
        </w:tc>
        <w:tc>
          <w:tcPr>
            <w:tcW w:type="dxa" w:w="139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任課教師</w:t>
            </w:r>
          </w:p>
        </w:tc>
        <w:tc>
          <w:tcPr>
            <w:tcW w:type="dxa" w:w="147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郭致輝</w:t>
            </w:r>
          </w:p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項目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內          容        摘          要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備    註</w:t>
            </w:r>
          </w:p>
        </w:tc>
      </w:tr>
      <w:tr>
        <w:tblPrEx>
          <w:shd w:val="clear" w:color="auto" w:fill="ffffff"/>
        </w:tblPrEx>
        <w:trPr>
          <w:trHeight w:val="207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在高一基礎物理之後，進一步介紹物理學的基本知識，將物理原理及</w:t>
            </w:r>
          </w:p>
          <w:p>
            <w:pPr>
              <w:pStyle w:val="內文"/>
              <w:ind w:left="10" w:firstLine="0"/>
              <w:jc w:val="both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現象配合數學工具，給學生建構更完整的物理能力。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增進學生基本物理知識，以提升物理的認識層次。</w:t>
            </w:r>
          </w:p>
          <w:p>
            <w:pPr>
              <w:pStyle w:val="內文"/>
              <w:tabs>
                <w:tab w:val="left" w:pos="840"/>
              </w:tabs>
              <w:ind w:left="480" w:hanging="480"/>
              <w:jc w:val="both"/>
            </w:pPr>
            <w:r>
              <w:rPr>
                <w:rFonts w:ascii="Times New Roman" w:hAnsi="Times New Roman"/>
                <w:rtl w:val="0"/>
                <w:lang w:val="en-US"/>
              </w:rPr>
              <w:t>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培養學生思考、推理與創造的能力，以增進學生應用科學方法處理事務的態度。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教學方法</w:t>
            </w:r>
          </w:p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Heiti TC Light" w:hAnsi="Heiti TC Light"/>
                <w:rtl w:val="0"/>
                <w:lang w:val="en-US"/>
              </w:rPr>
              <w:t xml:space="preserve"> 1.</w:t>
            </w:r>
            <w:r>
              <w:rPr>
                <w:rFonts w:eastAsia="Arial Unicode MS" w:hint="eastAsia"/>
                <w:rtl w:val="0"/>
                <w:lang w:val="zh-TW" w:eastAsia="zh-TW"/>
              </w:rPr>
              <w:t>講述教學法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6.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協同教學法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11.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問題教學法</w:t>
            </w:r>
          </w:p>
        </w:tc>
        <w:tc>
          <w:tcPr>
            <w:tcW w:type="dxa" w:w="14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291"/>
              <w:bottom w:type="dxa" w:w="80"/>
              <w:right w:type="dxa" w:w="80"/>
            </w:tcMar>
            <w:vAlign w:val="top"/>
          </w:tcPr>
          <w:p>
            <w:pPr>
              <w:pStyle w:val="內文"/>
              <w:ind w:left="211" w:hanging="211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請教師自行勾選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可複選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。</w:t>
            </w:r>
          </w:p>
          <w:p>
            <w:pPr>
              <w:pStyle w:val="內文"/>
              <w:ind w:left="240" w:hanging="24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選其他者自行填寫</w:t>
            </w:r>
          </w:p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精熟教學法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7.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創意教學法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角色扮演教學法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啟發教學法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8.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討論教學法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電視教學法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4.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練習教學法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9.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示範教學法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R14.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電腦輔助教學法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5.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發表教學法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R10.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作業教學法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15.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其他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(           )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245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教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容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Ch1 </w:t>
            </w:r>
            <w:r>
              <w:rPr>
                <w:rFonts w:ascii="Arial Unicode MS" w:cs="Arial Unicode MS" w:hAnsi="Arial Unicode MS" w:eastAsia="Arial Unicode MS" w:hint="eastAsia"/>
              </w:rPr>
              <w:t>緒論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Ch2 </w:t>
            </w:r>
            <w:r>
              <w:rPr>
                <w:rFonts w:ascii="Arial Unicode MS" w:cs="Arial Unicode MS" w:hAnsi="Arial Unicode MS" w:eastAsia="Arial Unicode MS" w:hint="eastAsia"/>
              </w:rPr>
              <w:t>運動學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Ch3 </w:t>
            </w:r>
            <w:r>
              <w:rPr>
                <w:rFonts w:ascii="Arial Unicode MS" w:cs="Arial Unicode MS" w:hAnsi="Arial Unicode MS" w:eastAsia="Arial Unicode MS" w:hint="eastAsia"/>
              </w:rPr>
              <w:t>牛頓運動定律與萬有引力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Ch4 </w:t>
            </w:r>
            <w:r>
              <w:rPr>
                <w:rFonts w:ascii="Arial Unicode MS" w:cs="Arial Unicode MS" w:hAnsi="Arial Unicode MS" w:eastAsia="Arial Unicode MS" w:hint="eastAsia"/>
              </w:rPr>
              <w:t>靜力學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Ch5 </w:t>
            </w:r>
            <w:r>
              <w:rPr>
                <w:rFonts w:ascii="Arial Unicode MS" w:cs="Arial Unicode MS" w:hAnsi="Arial Unicode MS" w:eastAsia="Arial Unicode MS" w:hint="eastAsia"/>
              </w:rPr>
              <w:t>功與能量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Ch6 </w:t>
            </w:r>
            <w:r>
              <w:rPr>
                <w:rFonts w:ascii="Arial Unicode MS" w:cs="Arial Unicode MS" w:hAnsi="Arial Unicode MS" w:eastAsia="Arial Unicode MS" w:hint="eastAsia"/>
              </w:rPr>
              <w:t>動量守恆與其應用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Ch8 </w:t>
            </w:r>
            <w:r>
              <w:rPr>
                <w:rFonts w:ascii="Arial Unicode MS" w:cs="Arial Unicode MS" w:hAnsi="Arial Unicode MS" w:eastAsia="Arial Unicode MS" w:hint="eastAsia"/>
              </w:rPr>
              <w:t xml:space="preserve">流體的性質 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4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評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量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式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本課程之評量悉依職業學校成績考查辦法及本校補充規定辦理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內文"/>
              <w:numPr>
                <w:ilvl w:val="0"/>
                <w:numId w:val="1"/>
              </w:numPr>
              <w:rPr>
                <w:color w:val="000000"/>
                <w:u w:color="00000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定期考查佔</w:t>
            </w:r>
            <w:r>
              <w:rPr>
                <w:rFonts w:ascii="Times New Roman" w:hAnsi="Times New Roman"/>
                <w:rtl w:val="0"/>
                <w:lang w:val="en-US"/>
              </w:rPr>
              <w:t>60%: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分第一次佔</w:t>
            </w:r>
            <w:r>
              <w:rPr>
                <w:rFonts w:ascii="Times New Roman" w:hAnsi="Times New Roman"/>
                <w:rtl w:val="0"/>
                <w:lang w:val="en-US"/>
              </w:rPr>
              <w:t>15%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、第二次佔</w:t>
            </w:r>
            <w:r>
              <w:rPr>
                <w:rFonts w:ascii="Times New Roman" w:hAnsi="Times New Roman"/>
                <w:rtl w:val="0"/>
                <w:lang w:val="en-US"/>
              </w:rPr>
              <w:t>15%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、期末佔</w:t>
            </w:r>
            <w:r>
              <w:rPr>
                <w:rFonts w:ascii="Times New Roman" w:hAnsi="Times New Roman"/>
                <w:rtl w:val="0"/>
                <w:lang w:val="en-US"/>
              </w:rPr>
              <w:t>30%</w:t>
            </w:r>
          </w:p>
          <w:p>
            <w:pPr>
              <w:pStyle w:val="內文"/>
              <w:numPr>
                <w:ilvl w:val="0"/>
                <w:numId w:val="1"/>
              </w:numPr>
              <w:rPr>
                <w:color w:val="000000"/>
                <w:u w:color="00000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日常考查佔</w:t>
            </w:r>
            <w:r>
              <w:rPr>
                <w:rFonts w:ascii="Times New Roman" w:hAnsi="Times New Roman"/>
                <w:rtl w:val="0"/>
                <w:lang w:val="en-US"/>
              </w:rPr>
              <w:t>40%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，包括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: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  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）作業：習作練習與訂正。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）小考：依單元進度測驗。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）學習態度：依學生上課的認真態度、筆記、出缺勤狀況，</w:t>
            </w:r>
          </w:p>
          <w:p>
            <w:pPr>
              <w:pStyle w:val="內文"/>
              <w:ind w:firstLine="48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 xml:space="preserve">   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作為學習態度考查主要參考。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5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生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備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事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項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學生應作課前預習及課後複習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上課務必攜帶課本、講義，認真聽講並作筆記。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視課文需要選讀優良課外讀物。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6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家長配合事項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請家長就教學目標及教學評量，督促學生用心複習。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學生作業部份，希望家長督促學生按時繳交。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請家長鼓勵學生多閱讀課外書籍，多吸收課外知識。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jc w:val="center"/>
      </w:pPr>
      <w:r>
        <w:rPr>
          <w:color w:val="000000"/>
          <w:sz w:val="32"/>
          <w:szCs w:val="3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907" w:right="1134" w:bottom="719" w:left="1134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T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內文">
    <w:name w:val="內文"/>
    <w:next w:val="內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