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E3" w:rsidRPr="00246874" w:rsidRDefault="003935E3" w:rsidP="00CA505B">
      <w:pPr>
        <w:jc w:val="center"/>
        <w:rPr>
          <w:rFonts w:eastAsia="標楷體"/>
          <w:sz w:val="36"/>
          <w:szCs w:val="36"/>
        </w:rPr>
      </w:pPr>
      <w:r w:rsidRPr="00246874">
        <w:rPr>
          <w:rFonts w:eastAsia="標楷體" w:hint="eastAsia"/>
          <w:sz w:val="36"/>
          <w:szCs w:val="36"/>
        </w:rPr>
        <w:t>臺北市立松山高級工農職業學校</w:t>
      </w:r>
    </w:p>
    <w:p w:rsidR="003935E3" w:rsidRPr="00CA505B" w:rsidRDefault="003935E3" w:rsidP="00CA505B">
      <w:pPr>
        <w:jc w:val="center"/>
      </w:pPr>
      <w:r>
        <w:rPr>
          <w:rFonts w:eastAsia="標楷體"/>
          <w:sz w:val="32"/>
        </w:rPr>
        <w:t>10</w:t>
      </w:r>
      <w:bookmarkStart w:id="0" w:name="_GoBack"/>
      <w:bookmarkEnd w:id="0"/>
      <w:r w:rsidR="00EE2B25">
        <w:rPr>
          <w:rFonts w:eastAsia="標楷體" w:hint="eastAsia"/>
          <w:sz w:val="32"/>
        </w:rPr>
        <w:t>6</w:t>
      </w:r>
      <w:r w:rsidRPr="00781BD4">
        <w:rPr>
          <w:rFonts w:eastAsia="標楷體" w:hint="eastAsia"/>
          <w:sz w:val="32"/>
        </w:rPr>
        <w:t>學年度第</w:t>
      </w:r>
      <w:r>
        <w:rPr>
          <w:rFonts w:eastAsia="標楷體"/>
          <w:sz w:val="32"/>
        </w:rPr>
        <w:t>1</w:t>
      </w:r>
      <w:r w:rsidRPr="00781BD4">
        <w:rPr>
          <w:rFonts w:eastAsia="標楷體" w:hint="eastAsia"/>
          <w:sz w:val="32"/>
        </w:rPr>
        <w:t>學期教學計畫表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500"/>
        <w:gridCol w:w="720"/>
        <w:gridCol w:w="120"/>
        <w:gridCol w:w="1800"/>
        <w:gridCol w:w="540"/>
        <w:gridCol w:w="540"/>
        <w:gridCol w:w="930"/>
        <w:gridCol w:w="1230"/>
        <w:gridCol w:w="1620"/>
      </w:tblGrid>
      <w:tr w:rsidR="003935E3">
        <w:trPr>
          <w:cantSplit/>
          <w:trHeight w:val="369"/>
          <w:jc w:val="center"/>
        </w:trPr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:rsidR="003935E3" w:rsidRDefault="003935E3" w:rsidP="001126E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3935E3" w:rsidRDefault="003935E3" w:rsidP="008A5F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基礎化學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935E3" w:rsidRDefault="003935E3" w:rsidP="001126EF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vAlign w:val="center"/>
          </w:tcPr>
          <w:p w:rsidR="003935E3" w:rsidRDefault="00EE2B25" w:rsidP="00AB28B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資二仁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3935E3" w:rsidRDefault="003935E3" w:rsidP="001126EF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:rsidR="003935E3" w:rsidRDefault="003935E3" w:rsidP="00AB074A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>節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3935E3" w:rsidRDefault="003935E3" w:rsidP="001126EF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3935E3" w:rsidRDefault="00EE2B25" w:rsidP="001126EF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邱慧珊</w:t>
            </w:r>
          </w:p>
        </w:tc>
      </w:tr>
      <w:tr w:rsidR="003935E3">
        <w:trPr>
          <w:cantSplit/>
          <w:trHeight w:val="318"/>
          <w:jc w:val="center"/>
        </w:trPr>
        <w:tc>
          <w:tcPr>
            <w:tcW w:w="568" w:type="dxa"/>
            <w:vAlign w:val="center"/>
          </w:tcPr>
          <w:p w:rsidR="003935E3" w:rsidRDefault="003935E3" w:rsidP="004B05A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380" w:type="dxa"/>
            <w:gridSpan w:val="8"/>
          </w:tcPr>
          <w:p w:rsidR="003935E3" w:rsidRDefault="003935E3" w:rsidP="004B05AC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內容摘要</w:t>
            </w:r>
          </w:p>
        </w:tc>
        <w:tc>
          <w:tcPr>
            <w:tcW w:w="1620" w:type="dxa"/>
          </w:tcPr>
          <w:p w:rsidR="003935E3" w:rsidRDefault="003935E3" w:rsidP="004B05AC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3935E3">
        <w:trPr>
          <w:cantSplit/>
          <w:trHeight w:val="1244"/>
          <w:jc w:val="center"/>
        </w:trPr>
        <w:tc>
          <w:tcPr>
            <w:tcW w:w="568" w:type="dxa"/>
            <w:textDirection w:val="tbRlV"/>
            <w:vAlign w:val="center"/>
          </w:tcPr>
          <w:p w:rsidR="003935E3" w:rsidRDefault="003935E3" w:rsidP="004B05AC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380" w:type="dxa"/>
            <w:gridSpan w:val="8"/>
          </w:tcPr>
          <w:p w:rsidR="003935E3" w:rsidRDefault="003935E3" w:rsidP="00257F4B">
            <w:pPr>
              <w:ind w:left="187" w:hangingChars="78" w:hanging="18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認識基本化學原理，並加強實際應用之知識。</w:t>
            </w:r>
          </w:p>
          <w:p w:rsidR="003935E3" w:rsidRDefault="003935E3" w:rsidP="00257F4B">
            <w:pPr>
              <w:ind w:left="187" w:hangingChars="78" w:hanging="18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瞭解化學與環境</w:t>
            </w:r>
            <w:r>
              <w:rPr>
                <w:rFonts w:ascii="新細明體" w:hint="eastAsia"/>
              </w:rPr>
              <w:t>、</w:t>
            </w:r>
            <w:r>
              <w:rPr>
                <w:rFonts w:eastAsia="標楷體" w:hint="eastAsia"/>
              </w:rPr>
              <w:t>科技</w:t>
            </w:r>
            <w:r>
              <w:rPr>
                <w:rFonts w:ascii="新細明體" w:hint="eastAsia"/>
              </w:rPr>
              <w:t>、</w:t>
            </w:r>
            <w:r>
              <w:rPr>
                <w:rFonts w:eastAsia="標楷體" w:hint="eastAsia"/>
              </w:rPr>
              <w:t>人生的相關性</w:t>
            </w:r>
            <w:r>
              <w:rPr>
                <w:rFonts w:ascii="新細明體" w:hint="eastAsia"/>
              </w:rPr>
              <w:t>，</w:t>
            </w:r>
            <w:r>
              <w:rPr>
                <w:rFonts w:eastAsia="標楷體" w:hint="eastAsia"/>
              </w:rPr>
              <w:t>利用化學知能改善環境。</w:t>
            </w:r>
          </w:p>
          <w:p w:rsidR="003935E3" w:rsidRDefault="003935E3" w:rsidP="00257F4B">
            <w:pPr>
              <w:tabs>
                <w:tab w:val="num" w:pos="840"/>
              </w:tabs>
              <w:ind w:left="187" w:hangingChars="78" w:hanging="187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培養學生正確化學觀念，結合相關科學知識，以具備分析實際問題知能力。</w:t>
            </w:r>
          </w:p>
        </w:tc>
        <w:tc>
          <w:tcPr>
            <w:tcW w:w="1620" w:type="dxa"/>
            <w:vAlign w:val="center"/>
          </w:tcPr>
          <w:p w:rsidR="003935E3" w:rsidRDefault="003935E3" w:rsidP="004B05AC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3935E3">
        <w:trPr>
          <w:cantSplit/>
          <w:trHeight w:val="253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:rsidR="003935E3" w:rsidRDefault="003935E3" w:rsidP="004B05AC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</w:tcPr>
          <w:p w:rsidR="003935E3" w:rsidRDefault="003935E3" w:rsidP="004B05A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52"/>
            </w:r>
            <w:r>
              <w:rPr>
                <w:rFonts w:ascii="華康楷書體W7" w:eastAsia="華康楷書體W7"/>
              </w:rPr>
              <w:t xml:space="preserve"> 1.</w:t>
            </w:r>
            <w:r>
              <w:rPr>
                <w:rFonts w:ascii="華康楷書體W7" w:eastAsia="標楷體" w:hint="eastAsia"/>
              </w:rPr>
              <w:t>講</w:t>
            </w:r>
            <w:r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2"/>
            <w:vAlign w:val="center"/>
          </w:tcPr>
          <w:p w:rsidR="003935E3" w:rsidRDefault="003935E3" w:rsidP="004B05AC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6.</w:t>
            </w:r>
            <w:r>
              <w:rPr>
                <w:rFonts w:ascii="標楷體" w:eastAsia="標楷體" w:hint="eastAsia"/>
              </w:rPr>
              <w:t>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  <w:vAlign w:val="center"/>
          </w:tcPr>
          <w:p w:rsidR="003935E3" w:rsidRDefault="003935E3" w:rsidP="004B05AC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52"/>
            </w:r>
            <w:r>
              <w:rPr>
                <w:rFonts w:ascii="標楷體" w:eastAsia="標楷體"/>
              </w:rPr>
              <w:t>11.</w:t>
            </w:r>
            <w:r>
              <w:rPr>
                <w:rFonts w:eastAsia="標楷體" w:hint="eastAsia"/>
              </w:rPr>
              <w:t>問題教學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 w:val="restart"/>
          </w:tcPr>
          <w:p w:rsidR="003935E3" w:rsidRDefault="003935E3" w:rsidP="004B05AC">
            <w:pPr>
              <w:ind w:left="240" w:hangingChars="100" w:hanging="240"/>
              <w:rPr>
                <w:rFonts w:ascii="標楷體" w:eastAsia="標楷體"/>
              </w:rPr>
            </w:pPr>
          </w:p>
        </w:tc>
      </w:tr>
      <w:tr w:rsidR="003935E3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3935E3" w:rsidRDefault="003935E3" w:rsidP="004B05AC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3935E3" w:rsidRDefault="003935E3" w:rsidP="004B05AC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2.</w:t>
            </w:r>
            <w:r>
              <w:rPr>
                <w:rFonts w:ascii="標楷體" w:eastAsia="標楷體" w:hint="eastAsia"/>
              </w:rPr>
              <w:t>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3935E3" w:rsidRDefault="003935E3" w:rsidP="004B05AC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3935E3" w:rsidRDefault="003935E3" w:rsidP="004B05AC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3935E3" w:rsidRDefault="003935E3" w:rsidP="004B05AC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3935E3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3935E3" w:rsidRDefault="003935E3" w:rsidP="004B05AC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3935E3" w:rsidRDefault="003935E3" w:rsidP="004B05AC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52"/>
            </w:r>
            <w:r>
              <w:rPr>
                <w:rFonts w:ascii="標楷體" w:eastAsia="標楷體"/>
              </w:rPr>
              <w:t xml:space="preserve"> 3.</w:t>
            </w:r>
            <w:r>
              <w:rPr>
                <w:rFonts w:ascii="標楷體" w:eastAsia="標楷體" w:hint="eastAsia"/>
              </w:rPr>
              <w:t>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3935E3" w:rsidRDefault="003935E3" w:rsidP="004B05AC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52"/>
            </w:r>
            <w:r>
              <w:rPr>
                <w:rFonts w:ascii="標楷體" w:eastAsia="標楷體"/>
              </w:rPr>
              <w:t xml:space="preserve"> 8.</w:t>
            </w:r>
            <w:r>
              <w:rPr>
                <w:rFonts w:ascii="標楷體" w:eastAsia="標楷體" w:hint="eastAsia"/>
              </w:rPr>
              <w:t>討論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3935E3" w:rsidRDefault="003935E3" w:rsidP="004B05AC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3935E3" w:rsidRDefault="003935E3" w:rsidP="004B05AC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3935E3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3935E3" w:rsidRDefault="003935E3" w:rsidP="004B05AC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3935E3" w:rsidRDefault="003935E3" w:rsidP="004B05AC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52"/>
            </w:r>
            <w:r>
              <w:rPr>
                <w:rFonts w:ascii="標楷體" w:eastAsia="標楷體"/>
              </w:rPr>
              <w:t xml:space="preserve"> 4.</w:t>
            </w:r>
            <w:r>
              <w:rPr>
                <w:rFonts w:ascii="標楷體" w:eastAsia="標楷體" w:hint="eastAsia"/>
              </w:rPr>
              <w:t>練習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3935E3" w:rsidRDefault="003935E3" w:rsidP="004B05AC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3935E3" w:rsidRDefault="003935E3" w:rsidP="004B05AC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>14.</w:t>
            </w:r>
            <w:r>
              <w:rPr>
                <w:rFonts w:eastAsia="標楷體" w:hint="eastAsia"/>
              </w:rPr>
              <w:t>電腦輔助教學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3935E3" w:rsidRDefault="003935E3" w:rsidP="004B05AC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3935E3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3935E3" w:rsidRDefault="003935E3" w:rsidP="004B05AC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3935E3" w:rsidRDefault="003935E3" w:rsidP="004B05AC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5.</w:t>
            </w:r>
            <w:r>
              <w:rPr>
                <w:rFonts w:ascii="標楷體" w:eastAsia="標楷體" w:hint="eastAsia"/>
              </w:rPr>
              <w:t>發表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3935E3" w:rsidRDefault="003935E3" w:rsidP="004B05AC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>10.</w:t>
            </w:r>
            <w:r>
              <w:rPr>
                <w:rFonts w:eastAsia="標楷體" w:hint="eastAsia"/>
              </w:rPr>
              <w:t>作業教學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3935E3" w:rsidRDefault="003935E3" w:rsidP="004B05A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           )</w:t>
            </w:r>
          </w:p>
        </w:tc>
        <w:tc>
          <w:tcPr>
            <w:tcW w:w="1620" w:type="dxa"/>
            <w:vMerge/>
          </w:tcPr>
          <w:p w:rsidR="003935E3" w:rsidRDefault="003935E3" w:rsidP="004B05AC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3935E3">
        <w:trPr>
          <w:cantSplit/>
          <w:trHeight w:val="1487"/>
          <w:jc w:val="center"/>
        </w:trPr>
        <w:tc>
          <w:tcPr>
            <w:tcW w:w="568" w:type="dxa"/>
            <w:textDirection w:val="tbRlV"/>
            <w:vAlign w:val="center"/>
          </w:tcPr>
          <w:p w:rsidR="003935E3" w:rsidRDefault="003935E3" w:rsidP="004B05A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教學內容</w:t>
            </w:r>
          </w:p>
        </w:tc>
        <w:tc>
          <w:tcPr>
            <w:tcW w:w="7380" w:type="dxa"/>
            <w:gridSpan w:val="8"/>
          </w:tcPr>
          <w:p w:rsidR="003935E3" w:rsidRDefault="003935E3" w:rsidP="00257F4B">
            <w:pPr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緒論</w:t>
            </w:r>
          </w:p>
          <w:p w:rsidR="003935E3" w:rsidRDefault="003935E3" w:rsidP="00257F4B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自然界的物質</w:t>
            </w:r>
          </w:p>
          <w:p w:rsidR="003935E3" w:rsidRDefault="003935E3" w:rsidP="00257F4B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物質的形成及其變化</w:t>
            </w:r>
          </w:p>
          <w:p w:rsidR="003935E3" w:rsidRDefault="003935E3" w:rsidP="00257F4B">
            <w:pPr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 w:hint="eastAsia"/>
              </w:rPr>
              <w:t>生活中的能源</w:t>
            </w:r>
          </w:p>
        </w:tc>
        <w:tc>
          <w:tcPr>
            <w:tcW w:w="1620" w:type="dxa"/>
          </w:tcPr>
          <w:p w:rsidR="003935E3" w:rsidRDefault="003935E3" w:rsidP="004B05AC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3935E3">
        <w:trPr>
          <w:cantSplit/>
          <w:trHeight w:val="2130"/>
          <w:jc w:val="center"/>
        </w:trPr>
        <w:tc>
          <w:tcPr>
            <w:tcW w:w="568" w:type="dxa"/>
            <w:textDirection w:val="tbRlV"/>
            <w:vAlign w:val="center"/>
          </w:tcPr>
          <w:p w:rsidR="003935E3" w:rsidRDefault="003935E3" w:rsidP="004B05A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評量方式</w:t>
            </w:r>
          </w:p>
        </w:tc>
        <w:tc>
          <w:tcPr>
            <w:tcW w:w="7380" w:type="dxa"/>
            <w:gridSpan w:val="8"/>
          </w:tcPr>
          <w:p w:rsidR="003935E3" w:rsidRDefault="003935E3" w:rsidP="004B05A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本課程之評量悉依職業學校學生成績考查辦法及本校補充規定辦理：</w:t>
            </w:r>
          </w:p>
          <w:p w:rsidR="003935E3" w:rsidRDefault="003935E3" w:rsidP="004B05AC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定期考查佔</w:t>
            </w:r>
            <w:r>
              <w:rPr>
                <w:rFonts w:eastAsia="標楷體"/>
              </w:rPr>
              <w:t>60</w:t>
            </w:r>
            <w:r>
              <w:rPr>
                <w:rFonts w:eastAsia="標楷體" w:hint="eastAsia"/>
              </w:rPr>
              <w:t>﹪：分第一次佔</w:t>
            </w:r>
            <w:r>
              <w:rPr>
                <w:rFonts w:eastAsia="標楷體"/>
              </w:rPr>
              <w:t>15</w:t>
            </w:r>
            <w:r>
              <w:rPr>
                <w:rFonts w:eastAsia="標楷體" w:hint="eastAsia"/>
              </w:rPr>
              <w:t>﹪、第二次佔</w:t>
            </w:r>
            <w:r>
              <w:rPr>
                <w:rFonts w:eastAsia="標楷體"/>
              </w:rPr>
              <w:t>15</w:t>
            </w:r>
            <w:r>
              <w:rPr>
                <w:rFonts w:eastAsia="標楷體" w:hint="eastAsia"/>
              </w:rPr>
              <w:t>﹪、期末佔</w:t>
            </w:r>
            <w:r>
              <w:rPr>
                <w:rFonts w:eastAsia="標楷體"/>
              </w:rPr>
              <w:t>30</w:t>
            </w:r>
            <w:r>
              <w:rPr>
                <w:rFonts w:eastAsia="標楷體" w:hint="eastAsia"/>
              </w:rPr>
              <w:t>﹪</w:t>
            </w:r>
          </w:p>
          <w:p w:rsidR="003935E3" w:rsidRDefault="003935E3" w:rsidP="004B05AC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日常考查佔</w:t>
            </w:r>
            <w:r>
              <w:rPr>
                <w:rFonts w:eastAsia="標楷體"/>
              </w:rPr>
              <w:t>40</w:t>
            </w:r>
            <w:r>
              <w:rPr>
                <w:rFonts w:eastAsia="標楷體" w:hint="eastAsia"/>
              </w:rPr>
              <w:t>﹪，包括：</w:t>
            </w:r>
          </w:p>
          <w:p w:rsidR="003935E3" w:rsidRDefault="003935E3" w:rsidP="004B05AC">
            <w:pPr>
              <w:ind w:left="12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作業考查：本學期習題以四次為原則，配合課本進度實施。</w:t>
            </w:r>
          </w:p>
          <w:p w:rsidR="003935E3" w:rsidRDefault="003935E3" w:rsidP="004B05AC">
            <w:pPr>
              <w:ind w:left="12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隨堂口試：每節上課隨時以當天或以前教過的，以口頭問答。</w:t>
            </w:r>
          </w:p>
          <w:p w:rsidR="003935E3" w:rsidRDefault="003935E3" w:rsidP="004B05AC">
            <w:pPr>
              <w:ind w:left="120"/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學習態度：依學生上課的認真態度、出缺勤狀況作為學習態度考查</w:t>
            </w:r>
          </w:p>
          <w:p w:rsidR="003935E3" w:rsidRDefault="003935E3" w:rsidP="004B05AC">
            <w:pPr>
              <w:ind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的主要參考。</w:t>
            </w:r>
          </w:p>
        </w:tc>
        <w:tc>
          <w:tcPr>
            <w:tcW w:w="1620" w:type="dxa"/>
          </w:tcPr>
          <w:p w:rsidR="003935E3" w:rsidRDefault="003935E3" w:rsidP="004B05AC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3935E3">
        <w:trPr>
          <w:cantSplit/>
          <w:trHeight w:val="2328"/>
          <w:jc w:val="center"/>
        </w:trPr>
        <w:tc>
          <w:tcPr>
            <w:tcW w:w="568" w:type="dxa"/>
            <w:textDirection w:val="tbRlV"/>
            <w:vAlign w:val="center"/>
          </w:tcPr>
          <w:p w:rsidR="003935E3" w:rsidRDefault="003935E3" w:rsidP="004B05AC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學生準備事項</w:t>
            </w:r>
          </w:p>
        </w:tc>
        <w:tc>
          <w:tcPr>
            <w:tcW w:w="7380" w:type="dxa"/>
            <w:gridSpan w:val="8"/>
          </w:tcPr>
          <w:p w:rsidR="003935E3" w:rsidRDefault="003935E3" w:rsidP="00257F4B">
            <w:pPr>
              <w:rPr>
                <w:rFonts w:ascii="標楷體" w:eastAsia="標楷體"/>
              </w:rPr>
            </w:pPr>
            <w:r w:rsidRPr="00257F4B">
              <w:rPr>
                <w:rFonts w:eastAsia="標楷體"/>
              </w:rPr>
              <w:t>1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學生應作課前預習及課後複習。</w:t>
            </w:r>
          </w:p>
          <w:p w:rsidR="003935E3" w:rsidRDefault="003935E3" w:rsidP="00257F4B">
            <w:pPr>
              <w:rPr>
                <w:rFonts w:ascii="標楷體" w:eastAsia="標楷體"/>
              </w:rPr>
            </w:pPr>
            <w:r w:rsidRPr="00257F4B">
              <w:rPr>
                <w:rFonts w:eastAsia="標楷體"/>
              </w:rPr>
              <w:t>2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上課記筆記，認真聽講，並適時互動。</w:t>
            </w:r>
          </w:p>
          <w:p w:rsidR="003935E3" w:rsidRDefault="003935E3" w:rsidP="00257F4B">
            <w:pPr>
              <w:rPr>
                <w:rFonts w:ascii="標楷體" w:eastAsia="標楷體"/>
              </w:rPr>
            </w:pPr>
            <w:r w:rsidRPr="00257F4B">
              <w:rPr>
                <w:rFonts w:eastAsia="標楷體"/>
              </w:rPr>
              <w:t>3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上課務必攜帶課本。</w:t>
            </w:r>
          </w:p>
          <w:p w:rsidR="003935E3" w:rsidRDefault="003935E3" w:rsidP="00257F4B">
            <w:pPr>
              <w:rPr>
                <w:rFonts w:ascii="標楷體" w:eastAsia="標楷體"/>
              </w:rPr>
            </w:pPr>
            <w:r w:rsidRPr="00257F4B">
              <w:rPr>
                <w:rFonts w:eastAsia="標楷體"/>
              </w:rPr>
              <w:t>4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習題要自己作不可抄襲。</w:t>
            </w:r>
          </w:p>
          <w:p w:rsidR="003935E3" w:rsidRDefault="003935E3" w:rsidP="00257F4B">
            <w:pPr>
              <w:ind w:left="272" w:hanging="272"/>
              <w:rPr>
                <w:rFonts w:ascii="標楷體" w:eastAsia="標楷體"/>
              </w:rPr>
            </w:pPr>
            <w:r w:rsidRPr="00257F4B">
              <w:rPr>
                <w:rFonts w:eastAsia="標楷體"/>
              </w:rPr>
              <w:t>5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撰寫報告的參考資料，可從各圖書館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公私立、本校或本科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、書店、網路等處蒐集。</w:t>
            </w:r>
          </w:p>
          <w:p w:rsidR="003935E3" w:rsidRDefault="003935E3" w:rsidP="00257F4B">
            <w:pPr>
              <w:rPr>
                <w:rFonts w:eastAsia="標楷體"/>
              </w:rPr>
            </w:pPr>
            <w:r w:rsidRPr="00257F4B">
              <w:rPr>
                <w:rFonts w:eastAsia="標楷體"/>
              </w:rPr>
              <w:t>6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課堂所發的補充資料及考卷要整理裝訂，不可散亂或遺失。</w:t>
            </w:r>
          </w:p>
        </w:tc>
        <w:tc>
          <w:tcPr>
            <w:tcW w:w="1620" w:type="dxa"/>
          </w:tcPr>
          <w:p w:rsidR="003935E3" w:rsidRDefault="003935E3" w:rsidP="004B05AC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3935E3">
        <w:trPr>
          <w:cantSplit/>
          <w:trHeight w:val="2328"/>
          <w:jc w:val="center"/>
        </w:trPr>
        <w:tc>
          <w:tcPr>
            <w:tcW w:w="568" w:type="dxa"/>
            <w:tcBorders>
              <w:bottom w:val="single" w:sz="12" w:space="0" w:color="auto"/>
            </w:tcBorders>
            <w:textDirection w:val="tbRlV"/>
            <w:vAlign w:val="center"/>
          </w:tcPr>
          <w:p w:rsidR="003935E3" w:rsidRDefault="003935E3" w:rsidP="004B05AC">
            <w:pPr>
              <w:ind w:lef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家長配合事項</w:t>
            </w:r>
          </w:p>
        </w:tc>
        <w:tc>
          <w:tcPr>
            <w:tcW w:w="7380" w:type="dxa"/>
            <w:gridSpan w:val="8"/>
            <w:tcBorders>
              <w:bottom w:val="single" w:sz="12" w:space="0" w:color="auto"/>
            </w:tcBorders>
          </w:tcPr>
          <w:p w:rsidR="003935E3" w:rsidRDefault="003935E3" w:rsidP="00257F4B">
            <w:pPr>
              <w:rPr>
                <w:rFonts w:ascii="標楷體" w:eastAsia="標楷體"/>
              </w:rPr>
            </w:pPr>
            <w:r w:rsidRPr="00257F4B">
              <w:rPr>
                <w:rFonts w:eastAsia="標楷體"/>
              </w:rPr>
              <w:t>1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請家長就教學目標及教學評量，督促學生用心複習。</w:t>
            </w:r>
          </w:p>
          <w:p w:rsidR="003935E3" w:rsidRDefault="003935E3" w:rsidP="00257F4B">
            <w:pPr>
              <w:rPr>
                <w:rFonts w:ascii="標楷體" w:eastAsia="標楷體"/>
              </w:rPr>
            </w:pPr>
            <w:r w:rsidRPr="00257F4B">
              <w:rPr>
                <w:rFonts w:eastAsia="標楷體"/>
              </w:rPr>
              <w:t>2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學生習題及報告部分，希望家長督促學生提早寫作，按時繳交。</w:t>
            </w:r>
          </w:p>
          <w:p w:rsidR="003935E3" w:rsidRDefault="003935E3" w:rsidP="00257F4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定期考試前督促學生專心準備</w:t>
            </w:r>
            <w:r>
              <w:rPr>
                <w:rFonts w:ascii="新細明體" w:hint="eastAsia"/>
              </w:rPr>
              <w:t>。</w:t>
            </w:r>
          </w:p>
          <w:p w:rsidR="003935E3" w:rsidRDefault="003935E3" w:rsidP="00257F4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4.</w:t>
            </w:r>
            <w:r>
              <w:rPr>
                <w:rFonts w:ascii="標楷體" w:eastAsia="標楷體" w:hint="eastAsia"/>
              </w:rPr>
              <w:t>協助學生找出適合自己的讀書方法</w:t>
            </w:r>
            <w:r>
              <w:rPr>
                <w:rFonts w:ascii="新細明體" w:hint="eastAsia"/>
              </w:rPr>
              <w:t>，</w:t>
            </w:r>
            <w:r>
              <w:rPr>
                <w:rFonts w:ascii="標楷體" w:eastAsia="標楷體" w:hint="eastAsia"/>
              </w:rPr>
              <w:t>養成良好的讀書習慣</w:t>
            </w:r>
            <w:r>
              <w:rPr>
                <w:rFonts w:ascii="新細明體" w:hint="eastAsia"/>
              </w:rPr>
              <w:t>。</w:t>
            </w:r>
          </w:p>
          <w:p w:rsidR="003935E3" w:rsidRDefault="003935E3" w:rsidP="00257F4B">
            <w:pPr>
              <w:rPr>
                <w:rFonts w:eastAsia="標楷體"/>
              </w:rPr>
            </w:pPr>
            <w:r>
              <w:rPr>
                <w:rFonts w:ascii="標楷體" w:eastAsia="標楷體"/>
              </w:rPr>
              <w:t>5.</w:t>
            </w:r>
            <w:r>
              <w:rPr>
                <w:rFonts w:ascii="標楷體" w:eastAsia="標楷體" w:hint="eastAsia"/>
              </w:rPr>
              <w:t>多讚美、多鼓勵、少說教；傾聽孩子的聲音。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3935E3" w:rsidRDefault="003935E3" w:rsidP="004B05AC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</w:tbl>
    <w:p w:rsidR="003935E3" w:rsidRDefault="003935E3"/>
    <w:sectPr w:rsidR="003935E3" w:rsidSect="004B05AC">
      <w:pgSz w:w="11906" w:h="16838"/>
      <w:pgMar w:top="18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134" w:rsidRDefault="00767134" w:rsidP="008A5FB7">
      <w:r>
        <w:separator/>
      </w:r>
    </w:p>
  </w:endnote>
  <w:endnote w:type="continuationSeparator" w:id="1">
    <w:p w:rsidR="00767134" w:rsidRDefault="00767134" w:rsidP="008A5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7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134" w:rsidRDefault="00767134" w:rsidP="008A5FB7">
      <w:r>
        <w:separator/>
      </w:r>
    </w:p>
  </w:footnote>
  <w:footnote w:type="continuationSeparator" w:id="1">
    <w:p w:rsidR="00767134" w:rsidRDefault="00767134" w:rsidP="008A5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21F11"/>
    <w:multiLevelType w:val="hybridMultilevel"/>
    <w:tmpl w:val="F654A25C"/>
    <w:lvl w:ilvl="0" w:tplc="BCF0D1EE">
      <w:start w:val="1"/>
      <w:numFmt w:val="decimal"/>
      <w:lvlText w:val="%1."/>
      <w:lvlJc w:val="left"/>
      <w:pPr>
        <w:tabs>
          <w:tab w:val="num" w:pos="840"/>
        </w:tabs>
        <w:ind w:left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5C810F9"/>
    <w:multiLevelType w:val="hybridMultilevel"/>
    <w:tmpl w:val="33C21D1E"/>
    <w:lvl w:ilvl="0" w:tplc="BAE67ED4">
      <w:start w:val="1"/>
      <w:numFmt w:val="decimal"/>
      <w:suff w:val="space"/>
      <w:lvlText w:val="%1."/>
      <w:lvlJc w:val="left"/>
      <w:pPr>
        <w:ind w:left="180" w:hanging="1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5AC"/>
    <w:rsid w:val="0005236A"/>
    <w:rsid w:val="00064210"/>
    <w:rsid w:val="000F54C6"/>
    <w:rsid w:val="001126EF"/>
    <w:rsid w:val="0011760B"/>
    <w:rsid w:val="00170357"/>
    <w:rsid w:val="00175DCE"/>
    <w:rsid w:val="001A2B8F"/>
    <w:rsid w:val="001D27A0"/>
    <w:rsid w:val="001D2A0F"/>
    <w:rsid w:val="001D4903"/>
    <w:rsid w:val="00246874"/>
    <w:rsid w:val="00257F4B"/>
    <w:rsid w:val="002847A9"/>
    <w:rsid w:val="002D126A"/>
    <w:rsid w:val="002F3634"/>
    <w:rsid w:val="00352E1D"/>
    <w:rsid w:val="003935E3"/>
    <w:rsid w:val="003A0002"/>
    <w:rsid w:val="003B40CB"/>
    <w:rsid w:val="003B7730"/>
    <w:rsid w:val="003D62BA"/>
    <w:rsid w:val="003E565A"/>
    <w:rsid w:val="003F49E6"/>
    <w:rsid w:val="00457D6C"/>
    <w:rsid w:val="00460EE4"/>
    <w:rsid w:val="00465A22"/>
    <w:rsid w:val="004B05AC"/>
    <w:rsid w:val="004D3139"/>
    <w:rsid w:val="00555FA8"/>
    <w:rsid w:val="00592C4E"/>
    <w:rsid w:val="005A492B"/>
    <w:rsid w:val="005B0BD0"/>
    <w:rsid w:val="006244A9"/>
    <w:rsid w:val="006455B1"/>
    <w:rsid w:val="00696B92"/>
    <w:rsid w:val="006E08BE"/>
    <w:rsid w:val="006E2EAF"/>
    <w:rsid w:val="006E499E"/>
    <w:rsid w:val="00703DF2"/>
    <w:rsid w:val="00707372"/>
    <w:rsid w:val="00745CAA"/>
    <w:rsid w:val="00767134"/>
    <w:rsid w:val="00781BD4"/>
    <w:rsid w:val="008A072A"/>
    <w:rsid w:val="008A5FB7"/>
    <w:rsid w:val="009015B1"/>
    <w:rsid w:val="00950A51"/>
    <w:rsid w:val="00985B2A"/>
    <w:rsid w:val="00A73544"/>
    <w:rsid w:val="00A85215"/>
    <w:rsid w:val="00AB074A"/>
    <w:rsid w:val="00AB28B1"/>
    <w:rsid w:val="00AC6B1E"/>
    <w:rsid w:val="00AD18C6"/>
    <w:rsid w:val="00B01831"/>
    <w:rsid w:val="00B03669"/>
    <w:rsid w:val="00B17B6D"/>
    <w:rsid w:val="00B52C4B"/>
    <w:rsid w:val="00B70AA4"/>
    <w:rsid w:val="00B76227"/>
    <w:rsid w:val="00BF076D"/>
    <w:rsid w:val="00C41EE2"/>
    <w:rsid w:val="00C554E0"/>
    <w:rsid w:val="00C57725"/>
    <w:rsid w:val="00C578C1"/>
    <w:rsid w:val="00CA505B"/>
    <w:rsid w:val="00D30AED"/>
    <w:rsid w:val="00D425EA"/>
    <w:rsid w:val="00D76C14"/>
    <w:rsid w:val="00DA1819"/>
    <w:rsid w:val="00EE0B96"/>
    <w:rsid w:val="00EE2B25"/>
    <w:rsid w:val="00F9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5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A5FB7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8A5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A5FB7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>My Company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台北市立松山工農九十四學年度第一學期教學計畫表</dc:title>
  <dc:creator>江元能</dc:creator>
  <cp:lastModifiedBy>saihs</cp:lastModifiedBy>
  <cp:revision>2</cp:revision>
  <dcterms:created xsi:type="dcterms:W3CDTF">2017-09-07T02:12:00Z</dcterms:created>
  <dcterms:modified xsi:type="dcterms:W3CDTF">2017-09-07T02:12:00Z</dcterms:modified>
</cp:coreProperties>
</file>