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74" w:rsidRPr="00246874" w:rsidRDefault="002C4E50">
      <w:pPr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="00246874"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="00246874" w:rsidRPr="00246874">
        <w:rPr>
          <w:rFonts w:eastAsia="標楷體" w:hint="eastAsia"/>
          <w:sz w:val="36"/>
          <w:szCs w:val="36"/>
        </w:rPr>
        <w:t>職業學校</w:t>
      </w:r>
    </w:p>
    <w:p w:rsidR="002C4E50" w:rsidRPr="00781BD4" w:rsidRDefault="000E47B9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6C7CDD">
        <w:rPr>
          <w:rFonts w:eastAsia="標楷體" w:hint="eastAsia"/>
          <w:sz w:val="32"/>
        </w:rPr>
        <w:t>6</w:t>
      </w:r>
      <w:r w:rsidR="002C4E50" w:rsidRPr="00781BD4">
        <w:rPr>
          <w:rFonts w:eastAsia="標楷體"/>
          <w:sz w:val="32"/>
        </w:rPr>
        <w:t>學年度第</w:t>
      </w:r>
      <w:r w:rsidR="00246874">
        <w:rPr>
          <w:rFonts w:eastAsia="標楷體" w:hint="eastAsia"/>
          <w:sz w:val="32"/>
        </w:rPr>
        <w:t>1</w:t>
      </w:r>
      <w:r w:rsidR="002C4E50"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440"/>
        <w:gridCol w:w="720"/>
        <w:gridCol w:w="180"/>
        <w:gridCol w:w="1800"/>
        <w:gridCol w:w="540"/>
        <w:gridCol w:w="540"/>
        <w:gridCol w:w="930"/>
        <w:gridCol w:w="1230"/>
        <w:gridCol w:w="1620"/>
      </w:tblGrid>
      <w:tr w:rsidR="00D06791" w:rsidRPr="00781BD4">
        <w:trPr>
          <w:cantSplit/>
          <w:trHeight w:val="369"/>
        </w:trPr>
        <w:tc>
          <w:tcPr>
            <w:tcW w:w="568" w:type="dxa"/>
            <w:vAlign w:val="center"/>
          </w:tcPr>
          <w:p w:rsidR="00D06791" w:rsidRPr="00781BD4" w:rsidRDefault="00D06791" w:rsidP="00781BD4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科目</w:t>
            </w:r>
          </w:p>
        </w:tc>
        <w:tc>
          <w:tcPr>
            <w:tcW w:w="1440" w:type="dxa"/>
            <w:vAlign w:val="center"/>
          </w:tcPr>
          <w:p w:rsidR="00D06791" w:rsidRDefault="003B5D1D" w:rsidP="000E47B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專題製作</w:t>
            </w:r>
            <w:r w:rsidR="00BA31E6">
              <w:rPr>
                <w:rFonts w:ascii="標楷體" w:eastAsia="標楷體" w:hint="eastAsia"/>
                <w:sz w:val="20"/>
              </w:rPr>
              <w:t>I</w:t>
            </w:r>
          </w:p>
        </w:tc>
        <w:tc>
          <w:tcPr>
            <w:tcW w:w="720" w:type="dxa"/>
            <w:vAlign w:val="center"/>
          </w:tcPr>
          <w:p w:rsidR="00D06791" w:rsidRDefault="00D06791" w:rsidP="00D0679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980" w:type="dxa"/>
            <w:gridSpan w:val="2"/>
            <w:vAlign w:val="center"/>
          </w:tcPr>
          <w:p w:rsidR="00D06791" w:rsidRDefault="003B5D1D" w:rsidP="004C31F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化工科三年智</w:t>
            </w:r>
            <w:r w:rsidR="00D06791">
              <w:rPr>
                <w:rFonts w:ascii="標楷體" w:eastAsia="標楷體" w:hint="eastAsia"/>
              </w:rPr>
              <w:t>班</w:t>
            </w:r>
          </w:p>
        </w:tc>
        <w:tc>
          <w:tcPr>
            <w:tcW w:w="1080" w:type="dxa"/>
            <w:gridSpan w:val="2"/>
            <w:vAlign w:val="center"/>
          </w:tcPr>
          <w:p w:rsidR="00D06791" w:rsidRDefault="00D06791" w:rsidP="00D0679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D06791" w:rsidRDefault="00D06791" w:rsidP="00D06791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3節</w:t>
            </w:r>
          </w:p>
        </w:tc>
        <w:tc>
          <w:tcPr>
            <w:tcW w:w="1230" w:type="dxa"/>
            <w:vAlign w:val="center"/>
          </w:tcPr>
          <w:p w:rsidR="00D06791" w:rsidRDefault="00D06791" w:rsidP="00D0679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D06791" w:rsidRDefault="00931A19" w:rsidP="00A62D37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傅芳馨</w:t>
            </w:r>
            <w:r w:rsidR="007B2444"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  <w:r w:rsidR="003B5D1D">
              <w:rPr>
                <w:rFonts w:eastAsia="標楷體" w:hint="eastAsia"/>
              </w:rPr>
              <w:t>邱慧珊</w:t>
            </w:r>
            <w:r>
              <w:rPr>
                <w:rFonts w:eastAsia="標楷體" w:hint="eastAsia"/>
              </w:rPr>
              <w:t xml:space="preserve"> </w:t>
            </w:r>
            <w:r w:rsidR="00A62D37">
              <w:rPr>
                <w:rFonts w:eastAsia="標楷體" w:hint="eastAsia"/>
              </w:rPr>
              <w:t xml:space="preserve"> </w:t>
            </w:r>
          </w:p>
        </w:tc>
      </w:tr>
      <w:tr w:rsidR="002C4E50" w:rsidRPr="00781BD4">
        <w:trPr>
          <w:cantSplit/>
          <w:trHeight w:val="318"/>
        </w:trPr>
        <w:tc>
          <w:tcPr>
            <w:tcW w:w="568" w:type="dxa"/>
            <w:vAlign w:val="center"/>
          </w:tcPr>
          <w:p w:rsidR="002C4E50" w:rsidRPr="00781BD4" w:rsidRDefault="002C4E50">
            <w:pPr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內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容</w:t>
            </w:r>
            <w:r w:rsidRPr="00781BD4">
              <w:rPr>
                <w:rFonts w:eastAsia="標楷體"/>
              </w:rPr>
              <w:t xml:space="preserve">        </w:t>
            </w:r>
            <w:r w:rsidRPr="00781BD4">
              <w:rPr>
                <w:rFonts w:eastAsia="標楷體"/>
              </w:rPr>
              <w:t>摘</w:t>
            </w:r>
            <w:r w:rsidRPr="00781BD4">
              <w:rPr>
                <w:rFonts w:eastAsia="標楷體"/>
              </w:rPr>
              <w:t xml:space="preserve">          </w:t>
            </w:r>
            <w:r w:rsidRPr="00781BD4">
              <w:rPr>
                <w:rFonts w:eastAsia="標楷體"/>
              </w:rPr>
              <w:t>要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   </w:t>
            </w:r>
            <w:r w:rsidRPr="00781BD4">
              <w:rPr>
                <w:rFonts w:eastAsia="標楷體"/>
              </w:rPr>
              <w:t>註</w:t>
            </w:r>
          </w:p>
        </w:tc>
      </w:tr>
      <w:tr w:rsidR="002C4E50" w:rsidRPr="00781BD4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tabs>
                <w:tab w:val="num" w:pos="84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熟悉化學基本技術之技巧練習。</w:t>
            </w:r>
          </w:p>
          <w:p w:rsidR="00034E51" w:rsidRPr="00C83920" w:rsidRDefault="00D06791" w:rsidP="00D06791">
            <w:pPr>
              <w:tabs>
                <w:tab w:val="num" w:pos="840"/>
              </w:tabs>
              <w:ind w:left="691" w:hangingChars="288" w:hanging="69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熟悉乙級化學士技能檢定術科試題。</w:t>
            </w:r>
          </w:p>
        </w:tc>
        <w:tc>
          <w:tcPr>
            <w:tcW w:w="1620" w:type="dxa"/>
            <w:vAlign w:val="center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華康楷書體W7" w:eastAsia="華康楷書體W7" w:hint="eastAsia"/>
              </w:rPr>
              <w:t xml:space="preserve"> </w:t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D06791" w:rsidRDefault="00D06791" w:rsidP="00D06791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D06791" w:rsidRDefault="00D06791" w:rsidP="00D06791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D06791" w:rsidRPr="00781BD4" w:rsidRDefault="00D06791">
            <w:pPr>
              <w:ind w:left="211" w:hangingChars="88" w:hanging="211"/>
              <w:rPr>
                <w:rFonts w:eastAsia="標楷體"/>
              </w:rPr>
            </w:pPr>
            <w:r w:rsidRPr="00781BD4">
              <w:rPr>
                <w:rFonts w:eastAsia="標楷體"/>
              </w:rPr>
              <w:t>1.</w:t>
            </w:r>
            <w:r w:rsidRPr="00781BD4">
              <w:rPr>
                <w:rFonts w:eastAsia="標楷體"/>
              </w:rPr>
              <w:t>請教師自行勾選</w:t>
            </w:r>
            <w:r w:rsidRPr="00781BD4">
              <w:rPr>
                <w:rFonts w:eastAsia="標楷體"/>
              </w:rPr>
              <w:t>(</w:t>
            </w:r>
            <w:r w:rsidRPr="00781BD4">
              <w:rPr>
                <w:rFonts w:eastAsia="標楷體"/>
              </w:rPr>
              <w:t>可複選</w:t>
            </w:r>
            <w:r w:rsidRPr="00781BD4">
              <w:rPr>
                <w:rFonts w:eastAsia="標楷體"/>
              </w:rPr>
              <w:t>)</w:t>
            </w:r>
            <w:r w:rsidRPr="00781BD4">
              <w:rPr>
                <w:rFonts w:eastAsia="標楷體"/>
              </w:rPr>
              <w:t>。</w:t>
            </w:r>
          </w:p>
          <w:p w:rsidR="00D06791" w:rsidRPr="00781BD4" w:rsidRDefault="00D06791">
            <w:pPr>
              <w:ind w:left="240" w:hangingChars="100" w:hanging="240"/>
              <w:rPr>
                <w:rFonts w:eastAsia="標楷體"/>
              </w:rPr>
            </w:pP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選其他者自行填寫</w:t>
            </w: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6F7D70" w:rsidRDefault="00D06791" w:rsidP="006F7D7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實習操作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1675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  <w:kern w:val="0"/>
              </w:rPr>
              <w:t>教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學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內</w:t>
            </w:r>
            <w:r w:rsidRPr="00781BD4">
              <w:rPr>
                <w:rFonts w:eastAsia="標楷體"/>
                <w:kern w:val="0"/>
              </w:rPr>
              <w:t xml:space="preserve"> </w:t>
            </w:r>
            <w:r w:rsidRPr="00781BD4">
              <w:rPr>
                <w:rFonts w:eastAsia="標楷體"/>
                <w:kern w:val="0"/>
              </w:rPr>
              <w:t>容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本課程以乙級化學士技能檢定術科試題為依據，其主要內容為：</w:t>
            </w:r>
          </w:p>
          <w:p w:rsidR="00D06791" w:rsidRDefault="00D06791" w:rsidP="00D06791">
            <w:pPr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乙級化學士技能檢定術科試題共</w:t>
            </w:r>
            <w:r w:rsidR="000E47B9">
              <w:rPr>
                <w:rFonts w:eastAsia="標楷體" w:hint="eastAsia"/>
              </w:rPr>
              <w:t>四題</w:t>
            </w:r>
            <w:r>
              <w:rPr>
                <w:rFonts w:eastAsia="標楷體" w:hint="eastAsia"/>
              </w:rPr>
              <w:t>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每題均詳細說明原理、操作步驟及技巧。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每題之結果報告均以範例，詳加說明如何計算及結果報告如何填寫。</w:t>
            </w:r>
          </w:p>
          <w:p w:rsidR="00D06791" w:rsidRDefault="00D06791" w:rsidP="00D067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1597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評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量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方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式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D06791" w:rsidRDefault="00D06791" w:rsidP="00D06791">
            <w:pPr>
              <w:ind w:left="2160" w:hangingChars="900" w:hanging="216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實習技能佔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﹪：分技能成效考查佔</w:t>
            </w:r>
            <w:r>
              <w:rPr>
                <w:rFonts w:eastAsia="標楷體" w:hint="eastAsia"/>
              </w:rPr>
              <w:t>60</w:t>
            </w:r>
            <w:r>
              <w:rPr>
                <w:rFonts w:eastAsia="標楷體" w:hint="eastAsia"/>
              </w:rPr>
              <w:t>﹪、實習報告佔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﹪、技能測驗佔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﹪。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相關知識佔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﹪、職業道德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﹪。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技能成效考查：以日常實習之操作為評分標準。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實習報告：每題做完後交實習報告。</w:t>
            </w:r>
          </w:p>
          <w:p w:rsidR="00D06791" w:rsidRDefault="00D06791" w:rsidP="00D06791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學習態度：依學生上課的認真態度、出缺勤狀況、服務態度作為學習態度考查的主要參考。</w:t>
            </w: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306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學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生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準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備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學生應作課前預習及課後複習。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實習報告應自己認真寫，不可遲交，抄襲或敷衍應付。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上課務必帶課本。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專心聽講，隨時問學生問題。</w:t>
            </w: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322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家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長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配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合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事</w:t>
            </w:r>
            <w:r w:rsidRPr="00781BD4">
              <w:rPr>
                <w:rFonts w:eastAsia="標楷體"/>
              </w:rPr>
              <w:t xml:space="preserve"> </w:t>
            </w:r>
            <w:r w:rsidRPr="00781BD4">
              <w:rPr>
                <w:rFonts w:eastAsia="標楷體"/>
              </w:rPr>
              <w:t>項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學生實習報告部份，希望家長督促學生提早自己書寫，按時繳交。</w:t>
            </w:r>
          </w:p>
          <w:p w:rsidR="00D06791" w:rsidRDefault="00D06791" w:rsidP="00D067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2C4E50" w:rsidRPr="00781BD4" w:rsidRDefault="002C4E50" w:rsidP="00246874"/>
    <w:sectPr w:rsidR="002C4E50" w:rsidRPr="00781BD4" w:rsidSect="00271344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C9" w:rsidRDefault="000A60C9">
      <w:r>
        <w:separator/>
      </w:r>
    </w:p>
  </w:endnote>
  <w:endnote w:type="continuationSeparator" w:id="1">
    <w:p w:rsidR="000A60C9" w:rsidRDefault="000A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C9" w:rsidRDefault="000A60C9">
      <w:r>
        <w:separator/>
      </w:r>
    </w:p>
  </w:footnote>
  <w:footnote w:type="continuationSeparator" w:id="1">
    <w:p w:rsidR="000A60C9" w:rsidRDefault="000A6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2C9"/>
    <w:multiLevelType w:val="hybridMultilevel"/>
    <w:tmpl w:val="A6ACABF0"/>
    <w:lvl w:ilvl="0" w:tplc="90C0AC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D81386"/>
    <w:multiLevelType w:val="hybridMultilevel"/>
    <w:tmpl w:val="BF6E8BCA"/>
    <w:lvl w:ilvl="0" w:tplc="CAD27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9CD"/>
    <w:rsid w:val="00034E51"/>
    <w:rsid w:val="000A60C9"/>
    <w:rsid w:val="000E47B9"/>
    <w:rsid w:val="0013704F"/>
    <w:rsid w:val="001829CD"/>
    <w:rsid w:val="001D030E"/>
    <w:rsid w:val="00224F8A"/>
    <w:rsid w:val="00240E20"/>
    <w:rsid w:val="00246874"/>
    <w:rsid w:val="00264FB2"/>
    <w:rsid w:val="00271344"/>
    <w:rsid w:val="0027161E"/>
    <w:rsid w:val="00277188"/>
    <w:rsid w:val="002C4E50"/>
    <w:rsid w:val="002F0E8D"/>
    <w:rsid w:val="00310051"/>
    <w:rsid w:val="003435C2"/>
    <w:rsid w:val="003B5D1D"/>
    <w:rsid w:val="003D216D"/>
    <w:rsid w:val="00462249"/>
    <w:rsid w:val="00480EB4"/>
    <w:rsid w:val="004C31F9"/>
    <w:rsid w:val="005279B0"/>
    <w:rsid w:val="00566FDA"/>
    <w:rsid w:val="005C293E"/>
    <w:rsid w:val="006C7CDD"/>
    <w:rsid w:val="006F2A10"/>
    <w:rsid w:val="006F7D70"/>
    <w:rsid w:val="0073537F"/>
    <w:rsid w:val="007559DE"/>
    <w:rsid w:val="00781BD4"/>
    <w:rsid w:val="007A2367"/>
    <w:rsid w:val="007B2444"/>
    <w:rsid w:val="007D173F"/>
    <w:rsid w:val="008349DF"/>
    <w:rsid w:val="0085417A"/>
    <w:rsid w:val="008E3B34"/>
    <w:rsid w:val="008E77A9"/>
    <w:rsid w:val="00931A19"/>
    <w:rsid w:val="009A2A9E"/>
    <w:rsid w:val="009D131C"/>
    <w:rsid w:val="00A62D37"/>
    <w:rsid w:val="00BA31E6"/>
    <w:rsid w:val="00C83920"/>
    <w:rsid w:val="00CC1D11"/>
    <w:rsid w:val="00D06791"/>
    <w:rsid w:val="00D2776A"/>
    <w:rsid w:val="00D94F05"/>
    <w:rsid w:val="00DB31E0"/>
    <w:rsid w:val="00E960EE"/>
    <w:rsid w:val="00F7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D030E"/>
    <w:rPr>
      <w:kern w:val="2"/>
    </w:rPr>
  </w:style>
  <w:style w:type="paragraph" w:styleId="a5">
    <w:name w:val="footer"/>
    <w:basedOn w:val="a"/>
    <w:link w:val="a6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D030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輔導室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saihs</cp:lastModifiedBy>
  <cp:revision>2</cp:revision>
  <dcterms:created xsi:type="dcterms:W3CDTF">2017-09-07T02:09:00Z</dcterms:created>
  <dcterms:modified xsi:type="dcterms:W3CDTF">2017-09-07T02:09:00Z</dcterms:modified>
</cp:coreProperties>
</file>