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874" w:rsidRPr="00246874" w:rsidRDefault="0074160B" w:rsidP="0074160B">
      <w:pPr>
        <w:tabs>
          <w:tab w:val="left" w:pos="1230"/>
          <w:tab w:val="center" w:pos="4819"/>
        </w:tabs>
        <w:rPr>
          <w:rFonts w:eastAsia="標楷體"/>
          <w:sz w:val="36"/>
          <w:szCs w:val="36"/>
        </w:rPr>
      </w:pPr>
      <w:r>
        <w:rPr>
          <w:rFonts w:eastAsia="標楷體"/>
          <w:sz w:val="36"/>
          <w:szCs w:val="36"/>
        </w:rPr>
        <w:tab/>
      </w:r>
      <w:r>
        <w:rPr>
          <w:rFonts w:eastAsia="標楷體"/>
          <w:sz w:val="36"/>
          <w:szCs w:val="36"/>
        </w:rPr>
        <w:tab/>
      </w:r>
      <w:r w:rsidR="002C4E50" w:rsidRPr="00246874">
        <w:rPr>
          <w:rFonts w:eastAsia="標楷體"/>
          <w:sz w:val="36"/>
          <w:szCs w:val="36"/>
        </w:rPr>
        <w:t>臺北市立松山</w:t>
      </w:r>
      <w:r w:rsidR="00246874" w:rsidRPr="00246874">
        <w:rPr>
          <w:rFonts w:eastAsia="標楷體" w:hint="eastAsia"/>
          <w:sz w:val="36"/>
          <w:szCs w:val="36"/>
        </w:rPr>
        <w:t>高級</w:t>
      </w:r>
      <w:r w:rsidR="002C4E50" w:rsidRPr="00246874">
        <w:rPr>
          <w:rFonts w:eastAsia="標楷體"/>
          <w:sz w:val="36"/>
          <w:szCs w:val="36"/>
        </w:rPr>
        <w:t>工農</w:t>
      </w:r>
      <w:r w:rsidR="00246874" w:rsidRPr="00246874">
        <w:rPr>
          <w:rFonts w:eastAsia="標楷體" w:hint="eastAsia"/>
          <w:sz w:val="36"/>
          <w:szCs w:val="36"/>
        </w:rPr>
        <w:t>職業學校</w:t>
      </w:r>
    </w:p>
    <w:p w:rsidR="002C4E50" w:rsidRPr="00781BD4" w:rsidRDefault="007F4DB7">
      <w:pPr>
        <w:jc w:val="center"/>
        <w:rPr>
          <w:rFonts w:eastAsia="標楷體"/>
          <w:sz w:val="32"/>
        </w:rPr>
      </w:pPr>
      <w:r>
        <w:rPr>
          <w:rFonts w:eastAsia="標楷體" w:hint="eastAsia"/>
          <w:sz w:val="32"/>
        </w:rPr>
        <w:t>10</w:t>
      </w:r>
      <w:r w:rsidR="008E1F09">
        <w:rPr>
          <w:rFonts w:eastAsia="標楷體" w:hint="eastAsia"/>
          <w:sz w:val="32"/>
        </w:rPr>
        <w:t>6</w:t>
      </w:r>
      <w:r w:rsidR="002C4E50" w:rsidRPr="00781BD4">
        <w:rPr>
          <w:rFonts w:eastAsia="標楷體"/>
          <w:sz w:val="32"/>
        </w:rPr>
        <w:t>學年度第</w:t>
      </w:r>
      <w:r w:rsidR="00246874">
        <w:rPr>
          <w:rFonts w:eastAsia="標楷體" w:hint="eastAsia"/>
          <w:sz w:val="32"/>
        </w:rPr>
        <w:t>1</w:t>
      </w:r>
      <w:r w:rsidR="002C4E50" w:rsidRPr="00781BD4">
        <w:rPr>
          <w:rFonts w:eastAsia="標楷體"/>
          <w:sz w:val="32"/>
        </w:rPr>
        <w:t>學期教學計畫表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568"/>
        <w:gridCol w:w="1440"/>
        <w:gridCol w:w="720"/>
        <w:gridCol w:w="180"/>
        <w:gridCol w:w="1800"/>
        <w:gridCol w:w="540"/>
        <w:gridCol w:w="540"/>
        <w:gridCol w:w="930"/>
        <w:gridCol w:w="1230"/>
        <w:gridCol w:w="1620"/>
      </w:tblGrid>
      <w:tr w:rsidR="002C4E50" w:rsidRPr="00781BD4" w:rsidTr="00A06E51">
        <w:trPr>
          <w:cantSplit/>
          <w:trHeight w:val="369"/>
          <w:jc w:val="center"/>
        </w:trPr>
        <w:tc>
          <w:tcPr>
            <w:tcW w:w="568" w:type="dxa"/>
            <w:vAlign w:val="center"/>
          </w:tcPr>
          <w:p w:rsidR="002C4E50" w:rsidRPr="00781BD4" w:rsidRDefault="002C4E50" w:rsidP="00781BD4">
            <w:pPr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科目</w:t>
            </w:r>
          </w:p>
        </w:tc>
        <w:tc>
          <w:tcPr>
            <w:tcW w:w="1440" w:type="dxa"/>
            <w:vAlign w:val="center"/>
          </w:tcPr>
          <w:p w:rsidR="002C4E50" w:rsidRPr="00781BD4" w:rsidRDefault="00D34413" w:rsidP="00781BD4">
            <w:pPr>
              <w:ind w:left="288" w:hanging="288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化學原理</w:t>
            </w:r>
            <w:r w:rsidR="0074160B">
              <w:rPr>
                <w:rFonts w:ascii="標楷體" w:eastAsia="標楷體" w:hAnsi="標楷體" w:hint="eastAsia"/>
              </w:rPr>
              <w:t>Ⅰ</w:t>
            </w:r>
          </w:p>
        </w:tc>
        <w:tc>
          <w:tcPr>
            <w:tcW w:w="72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班級</w:t>
            </w:r>
          </w:p>
        </w:tc>
        <w:tc>
          <w:tcPr>
            <w:tcW w:w="1980" w:type="dxa"/>
            <w:gridSpan w:val="2"/>
          </w:tcPr>
          <w:p w:rsidR="002C4E50" w:rsidRPr="00781BD4" w:rsidRDefault="004B7F89" w:rsidP="00790393">
            <w:pPr>
              <w:jc w:val="center"/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化三</w:t>
            </w:r>
            <w:r w:rsidR="00C82346">
              <w:rPr>
                <w:rFonts w:ascii="標楷體" w:eastAsia="標楷體" w:hAnsi="標楷體" w:hint="eastAsia"/>
              </w:rPr>
              <w:t>仁</w:t>
            </w:r>
          </w:p>
        </w:tc>
        <w:tc>
          <w:tcPr>
            <w:tcW w:w="1080" w:type="dxa"/>
            <w:gridSpan w:val="2"/>
          </w:tcPr>
          <w:p w:rsidR="002C4E50" w:rsidRPr="00246874" w:rsidRDefault="002C4E50" w:rsidP="00781BD4">
            <w:pPr>
              <w:ind w:left="288" w:hanging="288"/>
              <w:jc w:val="center"/>
              <w:rPr>
                <w:rFonts w:ascii="標楷體" w:eastAsia="標楷體" w:hAnsi="標楷體"/>
              </w:rPr>
            </w:pPr>
            <w:r w:rsidRPr="00781BD4">
              <w:rPr>
                <w:rFonts w:eastAsia="標楷體"/>
              </w:rPr>
              <w:t>每週節數</w:t>
            </w:r>
          </w:p>
        </w:tc>
        <w:tc>
          <w:tcPr>
            <w:tcW w:w="930" w:type="dxa"/>
          </w:tcPr>
          <w:p w:rsidR="002C4E50" w:rsidRPr="00781BD4" w:rsidRDefault="00D34413" w:rsidP="00781BD4">
            <w:pPr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="002C4E50" w:rsidRPr="00781BD4">
              <w:rPr>
                <w:rFonts w:eastAsia="標楷體"/>
              </w:rPr>
              <w:t>節</w:t>
            </w:r>
          </w:p>
        </w:tc>
        <w:tc>
          <w:tcPr>
            <w:tcW w:w="1230" w:type="dxa"/>
          </w:tcPr>
          <w:p w:rsidR="002C4E50" w:rsidRPr="00781BD4" w:rsidRDefault="002C4E50" w:rsidP="00781BD4">
            <w:pPr>
              <w:ind w:left="288" w:hanging="288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任課教師</w:t>
            </w:r>
          </w:p>
        </w:tc>
        <w:tc>
          <w:tcPr>
            <w:tcW w:w="1620" w:type="dxa"/>
          </w:tcPr>
          <w:p w:rsidR="002C4E50" w:rsidRPr="00781BD4" w:rsidRDefault="008E1F09" w:rsidP="00781BD4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bookmarkStart w:id="0" w:name="_GoBack"/>
            <w:bookmarkEnd w:id="0"/>
            <w:r>
              <w:rPr>
                <w:rFonts w:eastAsia="標楷體" w:hint="eastAsia"/>
              </w:rPr>
              <w:t>邱慧珊</w:t>
            </w:r>
          </w:p>
        </w:tc>
      </w:tr>
      <w:tr w:rsidR="002C4E50" w:rsidRPr="00781BD4" w:rsidTr="00A06E51">
        <w:trPr>
          <w:cantSplit/>
          <w:trHeight w:val="318"/>
          <w:jc w:val="center"/>
        </w:trPr>
        <w:tc>
          <w:tcPr>
            <w:tcW w:w="568" w:type="dxa"/>
            <w:vAlign w:val="center"/>
          </w:tcPr>
          <w:p w:rsidR="002C4E50" w:rsidRPr="00781BD4" w:rsidRDefault="002C4E50">
            <w:pPr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項目</w:t>
            </w:r>
          </w:p>
        </w:tc>
        <w:tc>
          <w:tcPr>
            <w:tcW w:w="7380" w:type="dxa"/>
            <w:gridSpan w:val="8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內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容</w:t>
            </w:r>
            <w:r w:rsidRPr="00781BD4">
              <w:rPr>
                <w:rFonts w:eastAsia="標楷體"/>
              </w:rPr>
              <w:t xml:space="preserve">        </w:t>
            </w:r>
            <w:r w:rsidRPr="00781BD4">
              <w:rPr>
                <w:rFonts w:eastAsia="標楷體"/>
              </w:rPr>
              <w:t>摘</w:t>
            </w:r>
            <w:r w:rsidRPr="00781BD4">
              <w:rPr>
                <w:rFonts w:eastAsia="標楷體"/>
              </w:rPr>
              <w:t xml:space="preserve">          </w:t>
            </w:r>
            <w:r w:rsidRPr="00781BD4">
              <w:rPr>
                <w:rFonts w:eastAsia="標楷體"/>
              </w:rPr>
              <w:t>要</w:t>
            </w:r>
          </w:p>
        </w:tc>
        <w:tc>
          <w:tcPr>
            <w:tcW w:w="1620" w:type="dxa"/>
          </w:tcPr>
          <w:p w:rsidR="002C4E50" w:rsidRPr="00781BD4" w:rsidRDefault="002C4E50">
            <w:pPr>
              <w:tabs>
                <w:tab w:val="num" w:pos="274"/>
              </w:tabs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備</w:t>
            </w:r>
            <w:r w:rsidRPr="00781BD4">
              <w:rPr>
                <w:rFonts w:eastAsia="標楷體"/>
              </w:rPr>
              <w:t xml:space="preserve">    </w:t>
            </w:r>
            <w:r w:rsidRPr="00781BD4">
              <w:rPr>
                <w:rFonts w:eastAsia="標楷體"/>
              </w:rPr>
              <w:t>註</w:t>
            </w:r>
          </w:p>
        </w:tc>
      </w:tr>
      <w:tr w:rsidR="002C4E50" w:rsidRPr="00781BD4" w:rsidTr="00A06E51">
        <w:trPr>
          <w:cantSplit/>
          <w:trHeight w:val="1244"/>
          <w:jc w:val="center"/>
        </w:trPr>
        <w:tc>
          <w:tcPr>
            <w:tcW w:w="568" w:type="dxa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教學目標</w:t>
            </w:r>
          </w:p>
        </w:tc>
        <w:tc>
          <w:tcPr>
            <w:tcW w:w="7380" w:type="dxa"/>
            <w:gridSpan w:val="8"/>
          </w:tcPr>
          <w:p w:rsidR="0046236A" w:rsidRDefault="0046236A" w:rsidP="0046236A">
            <w:pPr>
              <w:tabs>
                <w:tab w:val="num" w:pos="840"/>
              </w:tabs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瞭解化學與環境、科技、人生的相關性，建立化學基本知識與概論。</w:t>
            </w:r>
          </w:p>
          <w:p w:rsidR="0046236A" w:rsidRDefault="0046236A" w:rsidP="0046236A">
            <w:pPr>
              <w:tabs>
                <w:tab w:val="num" w:pos="840"/>
              </w:tabs>
              <w:ind w:left="271" w:hangingChars="113" w:hanging="271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藉由生活化的實驗活動，培養科學的態度，學習科學方法，以增進解決問題的能力。</w:t>
            </w:r>
          </w:p>
          <w:p w:rsidR="00034E51" w:rsidRPr="00C83920" w:rsidRDefault="0046236A" w:rsidP="0046236A">
            <w:pPr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培養化學興趣，熟悉科學方法，增進個人解決問題、自我學習、推理思考、表達溝通之能力。</w:t>
            </w:r>
          </w:p>
        </w:tc>
        <w:tc>
          <w:tcPr>
            <w:tcW w:w="1620" w:type="dxa"/>
            <w:vAlign w:val="center"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 w:val="restart"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  <w:r w:rsidRPr="00781BD4">
              <w:rPr>
                <w:rFonts w:eastAsia="標楷體"/>
              </w:rPr>
              <w:t>教學方法</w:t>
            </w: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華康楷書體W7"/>
              </w:rPr>
              <w:t>1.</w:t>
            </w:r>
            <w:r w:rsidR="002C4E50" w:rsidRPr="00781BD4">
              <w:rPr>
                <w:rFonts w:eastAsia="標楷體"/>
              </w:rPr>
              <w:t>講述教學法</w:t>
            </w:r>
          </w:p>
        </w:tc>
        <w:tc>
          <w:tcPr>
            <w:tcW w:w="2340" w:type="dxa"/>
            <w:gridSpan w:val="2"/>
            <w:vAlign w:val="center"/>
          </w:tcPr>
          <w:p w:rsidR="002C4E50" w:rsidRPr="00781BD4" w:rsidRDefault="002E50C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6.</w:t>
            </w:r>
            <w:r w:rsidR="002C4E50" w:rsidRPr="00781BD4">
              <w:rPr>
                <w:rFonts w:eastAsia="標楷體"/>
              </w:rPr>
              <w:t>協同教學法</w:t>
            </w:r>
          </w:p>
        </w:tc>
        <w:tc>
          <w:tcPr>
            <w:tcW w:w="2700" w:type="dxa"/>
            <w:gridSpan w:val="3"/>
            <w:vAlign w:val="center"/>
          </w:tcPr>
          <w:p w:rsidR="002C4E50" w:rsidRPr="00781BD4" w:rsidRDefault="002E50CF">
            <w:pPr>
              <w:tabs>
                <w:tab w:val="num" w:pos="274"/>
              </w:tabs>
              <w:jc w:val="both"/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11.</w:t>
            </w:r>
            <w:r w:rsidR="002C4E50" w:rsidRPr="00781BD4">
              <w:rPr>
                <w:rFonts w:eastAsia="標楷體"/>
              </w:rPr>
              <w:t>問題教學法</w:t>
            </w:r>
          </w:p>
        </w:tc>
        <w:tc>
          <w:tcPr>
            <w:tcW w:w="1620" w:type="dxa"/>
            <w:vMerge w:val="restart"/>
          </w:tcPr>
          <w:p w:rsidR="002C4E50" w:rsidRPr="00781BD4" w:rsidRDefault="002C4E50">
            <w:pPr>
              <w:ind w:left="211" w:hangingChars="88" w:hanging="211"/>
              <w:rPr>
                <w:rFonts w:eastAsia="標楷體"/>
              </w:rPr>
            </w:pPr>
            <w:r w:rsidRPr="00781BD4">
              <w:rPr>
                <w:rFonts w:eastAsia="標楷體"/>
              </w:rPr>
              <w:t>1.</w:t>
            </w:r>
            <w:r w:rsidRPr="00781BD4">
              <w:rPr>
                <w:rFonts w:eastAsia="標楷體"/>
              </w:rPr>
              <w:t>請教師自行勾選</w:t>
            </w:r>
            <w:r w:rsidRPr="00781BD4">
              <w:rPr>
                <w:rFonts w:eastAsia="標楷體"/>
              </w:rPr>
              <w:t>(</w:t>
            </w:r>
            <w:r w:rsidRPr="00781BD4">
              <w:rPr>
                <w:rFonts w:eastAsia="標楷體"/>
              </w:rPr>
              <w:t>可複選</w:t>
            </w:r>
            <w:r w:rsidRPr="00781BD4">
              <w:rPr>
                <w:rFonts w:eastAsia="標楷體"/>
              </w:rPr>
              <w:t>)</w:t>
            </w:r>
            <w:r w:rsidRPr="00781BD4">
              <w:rPr>
                <w:rFonts w:eastAsia="標楷體"/>
              </w:rPr>
              <w:t>。</w:t>
            </w:r>
          </w:p>
          <w:p w:rsidR="002C4E50" w:rsidRPr="00781BD4" w:rsidRDefault="002C4E50">
            <w:pPr>
              <w:ind w:left="240" w:hangingChars="100" w:hanging="240"/>
              <w:rPr>
                <w:rFonts w:eastAsia="標楷體"/>
              </w:rPr>
            </w:pPr>
            <w:r w:rsidRPr="00781BD4">
              <w:rPr>
                <w:rFonts w:eastAsia="標楷體"/>
              </w:rPr>
              <w:t>2.</w:t>
            </w:r>
            <w:r w:rsidRPr="00781BD4">
              <w:rPr>
                <w:rFonts w:eastAsia="標楷體"/>
              </w:rPr>
              <w:t>選其他者自行填寫</w:t>
            </w: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6F7D70" w:rsidRDefault="002C4E50" w:rsidP="006F7D70">
            <w:pPr>
              <w:spacing w:line="240" w:lineRule="exact"/>
              <w:ind w:left="113" w:right="113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2.</w:t>
            </w:r>
            <w:r w:rsidR="002C4E50" w:rsidRPr="00781BD4">
              <w:rPr>
                <w:rFonts w:eastAsia="標楷體"/>
              </w:rPr>
              <w:t>精熟教學法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7.</w:t>
            </w:r>
            <w:r w:rsidR="002C4E50" w:rsidRPr="00781BD4">
              <w:rPr>
                <w:rFonts w:eastAsia="標楷體"/>
              </w:rPr>
              <w:t>創意教學法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12.</w:t>
            </w:r>
            <w:r w:rsidR="002C4E50" w:rsidRPr="00781BD4">
              <w:rPr>
                <w:rFonts w:eastAsia="標楷體"/>
              </w:rPr>
              <w:t>角色扮演教學法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3.</w:t>
            </w:r>
            <w:r w:rsidR="002C4E50" w:rsidRPr="00781BD4">
              <w:rPr>
                <w:rFonts w:eastAsia="標楷體"/>
              </w:rPr>
              <w:t>啟發教學法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8.</w:t>
            </w:r>
            <w:r w:rsidR="002C4E50" w:rsidRPr="00781BD4">
              <w:rPr>
                <w:rFonts w:eastAsia="標楷體"/>
              </w:rPr>
              <w:t>討論教學法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13.</w:t>
            </w:r>
            <w:r w:rsidR="002C4E50" w:rsidRPr="00781BD4">
              <w:rPr>
                <w:rFonts w:eastAsia="標楷體"/>
              </w:rPr>
              <w:t>電視教學法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3C67BC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4.</w:t>
            </w:r>
            <w:r w:rsidR="002C4E50" w:rsidRPr="00781BD4">
              <w:rPr>
                <w:rFonts w:eastAsia="標楷體"/>
              </w:rPr>
              <w:t>練習教學法</w:t>
            </w:r>
          </w:p>
        </w:tc>
        <w:tc>
          <w:tcPr>
            <w:tcW w:w="2340" w:type="dxa"/>
            <w:gridSpan w:val="2"/>
          </w:tcPr>
          <w:p w:rsidR="002C4E50" w:rsidRPr="00781BD4" w:rsidRDefault="002E50CF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eastAsia="華康楷書體W7"/>
                <w:bdr w:val="single" w:sz="4" w:space="0" w:color="auto"/>
              </w:rPr>
              <w:sym w:font="Wingdings 2" w:char="F052"/>
            </w:r>
            <w:r w:rsidR="002C4E50" w:rsidRPr="00781BD4">
              <w:rPr>
                <w:rFonts w:eastAsia="標楷體"/>
              </w:rPr>
              <w:t>9.</w:t>
            </w:r>
            <w:r w:rsidR="002C4E50" w:rsidRPr="00781BD4">
              <w:rPr>
                <w:rFonts w:eastAsia="標楷體"/>
              </w:rPr>
              <w:t>示範教學法</w:t>
            </w:r>
          </w:p>
        </w:tc>
        <w:tc>
          <w:tcPr>
            <w:tcW w:w="270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14.</w:t>
            </w:r>
            <w:r w:rsidR="002C4E50" w:rsidRPr="00781BD4">
              <w:rPr>
                <w:rFonts w:eastAsia="標楷體"/>
              </w:rPr>
              <w:t>電腦輔助教學法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2C4E50" w:rsidRPr="00781BD4" w:rsidTr="00A06E51">
        <w:trPr>
          <w:cantSplit/>
          <w:trHeight w:val="253"/>
          <w:jc w:val="center"/>
        </w:trPr>
        <w:tc>
          <w:tcPr>
            <w:tcW w:w="568" w:type="dxa"/>
            <w:vMerge/>
            <w:textDirection w:val="tbRlV"/>
            <w:vAlign w:val="center"/>
          </w:tcPr>
          <w:p w:rsidR="002C4E50" w:rsidRPr="00781BD4" w:rsidRDefault="002C4E50" w:rsidP="006F7D70">
            <w:pPr>
              <w:spacing w:line="240" w:lineRule="exact"/>
              <w:ind w:left="113" w:right="113"/>
              <w:jc w:val="distribute"/>
              <w:rPr>
                <w:rFonts w:eastAsia="標楷體"/>
              </w:rPr>
            </w:pPr>
          </w:p>
        </w:tc>
        <w:tc>
          <w:tcPr>
            <w:tcW w:w="2340" w:type="dxa"/>
            <w:gridSpan w:val="3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5.</w:t>
            </w:r>
            <w:r w:rsidR="002C4E50" w:rsidRPr="00781BD4">
              <w:rPr>
                <w:rFonts w:eastAsia="標楷體"/>
              </w:rPr>
              <w:t>發表教學法</w:t>
            </w:r>
          </w:p>
        </w:tc>
        <w:tc>
          <w:tcPr>
            <w:tcW w:w="2340" w:type="dxa"/>
            <w:gridSpan w:val="2"/>
          </w:tcPr>
          <w:p w:rsidR="002C4E50" w:rsidRPr="00781BD4" w:rsidRDefault="001D030E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10.</w:t>
            </w:r>
            <w:r w:rsidR="002C4E50" w:rsidRPr="00781BD4">
              <w:rPr>
                <w:rFonts w:eastAsia="標楷體"/>
              </w:rPr>
              <w:t>作業教學法</w:t>
            </w:r>
          </w:p>
        </w:tc>
        <w:tc>
          <w:tcPr>
            <w:tcW w:w="2700" w:type="dxa"/>
            <w:gridSpan w:val="3"/>
          </w:tcPr>
          <w:p w:rsidR="002C4E50" w:rsidRPr="00781BD4" w:rsidRDefault="006F7D70">
            <w:pPr>
              <w:tabs>
                <w:tab w:val="num" w:pos="274"/>
              </w:tabs>
              <w:rPr>
                <w:rFonts w:eastAsia="標楷體"/>
              </w:rPr>
            </w:pPr>
            <w:r>
              <w:rPr>
                <w:rFonts w:ascii="標楷體" w:eastAsia="標楷體" w:hAnsi="標楷體" w:hint="eastAsia"/>
              </w:rPr>
              <w:t>□</w:t>
            </w:r>
            <w:r w:rsidR="002C4E50" w:rsidRPr="00781BD4">
              <w:rPr>
                <w:rFonts w:eastAsia="標楷體"/>
              </w:rPr>
              <w:t>15.</w:t>
            </w:r>
            <w:r w:rsidR="002C4E50" w:rsidRPr="00781BD4">
              <w:rPr>
                <w:rFonts w:eastAsia="標楷體"/>
              </w:rPr>
              <w:t>其他</w:t>
            </w:r>
            <w:r w:rsidR="002C4E50" w:rsidRPr="00781BD4">
              <w:rPr>
                <w:rFonts w:eastAsia="標楷體"/>
              </w:rPr>
              <w:t>(           )</w:t>
            </w:r>
          </w:p>
        </w:tc>
        <w:tc>
          <w:tcPr>
            <w:tcW w:w="1620" w:type="dxa"/>
            <w:vMerge/>
          </w:tcPr>
          <w:p w:rsidR="002C4E50" w:rsidRPr="00781BD4" w:rsidRDefault="002C4E50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1675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81BD4" w:rsidRDefault="00350F6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  <w:kern w:val="0"/>
              </w:rPr>
              <w:t>教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學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內</w:t>
            </w:r>
            <w:r w:rsidRPr="00781BD4">
              <w:rPr>
                <w:rFonts w:eastAsia="標楷體"/>
                <w:kern w:val="0"/>
              </w:rPr>
              <w:t xml:space="preserve"> </w:t>
            </w:r>
            <w:r w:rsidRPr="00781BD4">
              <w:rPr>
                <w:rFonts w:eastAsia="標楷體"/>
                <w:kern w:val="0"/>
              </w:rPr>
              <w:t>容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ind w:left="271" w:hangingChars="113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共計有</w:t>
            </w:r>
            <w:r w:rsidR="00D34413">
              <w:rPr>
                <w:rFonts w:eastAsia="標楷體" w:hint="eastAsia"/>
              </w:rPr>
              <w:t>緒</w:t>
            </w:r>
            <w:r w:rsidR="00D34413" w:rsidRPr="00D34413">
              <w:rPr>
                <w:rFonts w:ascii="標楷體" w:eastAsia="標楷體" w:hAnsi="標楷體" w:hint="eastAsia"/>
              </w:rPr>
              <w:t>論</w:t>
            </w:r>
            <w:r w:rsidR="00D34413">
              <w:rPr>
                <w:rFonts w:ascii="標楷體" w:eastAsia="標楷體" w:hAnsi="標楷體" w:hint="eastAsia"/>
              </w:rPr>
              <w:t>、計量化學、熱化學、</w:t>
            </w:r>
            <w:r w:rsidR="007239BD">
              <w:rPr>
                <w:rFonts w:ascii="標楷體" w:eastAsia="標楷體" w:hAnsi="標楷體" w:hint="eastAsia"/>
              </w:rPr>
              <w:t>大氣與土壤、</w:t>
            </w:r>
            <w:r w:rsidR="00D34413">
              <w:rPr>
                <w:rFonts w:ascii="標楷體" w:eastAsia="標楷體" w:hAnsi="標楷體" w:hint="eastAsia"/>
              </w:rPr>
              <w:t>氣</w:t>
            </w:r>
            <w:r w:rsidR="007239BD">
              <w:rPr>
                <w:rFonts w:ascii="標楷體" w:eastAsia="標楷體" w:hAnsi="標楷體" w:hint="eastAsia"/>
              </w:rPr>
              <w:t>體、凝相、水</w:t>
            </w:r>
            <w:r w:rsidR="00D34413">
              <w:rPr>
                <w:rFonts w:ascii="標楷體" w:eastAsia="標楷體" w:hAnsi="標楷體" w:hint="eastAsia"/>
              </w:rPr>
              <w:t>、溶液、原子</w:t>
            </w:r>
            <w:r w:rsidR="007239BD">
              <w:rPr>
                <w:rFonts w:ascii="標楷體" w:eastAsia="標楷體" w:hAnsi="標楷體" w:hint="eastAsia"/>
              </w:rPr>
              <w:t>構造與週期表</w:t>
            </w:r>
            <w:r w:rsidR="00D34413">
              <w:rPr>
                <w:rFonts w:ascii="標楷體" w:eastAsia="標楷體" w:hAnsi="標楷體" w:hint="eastAsia"/>
              </w:rPr>
              <w:t>、</w:t>
            </w:r>
            <w:r w:rsidR="007239BD">
              <w:rPr>
                <w:rFonts w:ascii="標楷體" w:eastAsia="標楷體" w:hAnsi="標楷體" w:hint="eastAsia"/>
              </w:rPr>
              <w:t>化學鍵、反應速率、化學平衡、酸鹼鹽、氧化還原與電化學、主族元素、過渡元素</w:t>
            </w:r>
            <w:r w:rsidR="00D34413">
              <w:rPr>
                <w:rFonts w:ascii="標楷體" w:eastAsia="標楷體" w:hAnsi="標楷體" w:hint="eastAsia"/>
              </w:rPr>
              <w:t>等章節</w:t>
            </w:r>
            <w:r>
              <w:rPr>
                <w:rFonts w:eastAsia="標楷體" w:hint="eastAsia"/>
              </w:rPr>
              <w:t>。</w:t>
            </w:r>
          </w:p>
          <w:p w:rsidR="00350F69" w:rsidRDefault="00350F69" w:rsidP="002A7100">
            <w:pPr>
              <w:ind w:left="271" w:hangingChars="113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瞭解化學基本觀念、科學態度、化學實驗方法和化學與人生之關係，以為日後學習相關學科之基礎及適應現代的生活。</w:t>
            </w:r>
          </w:p>
          <w:p w:rsidR="00350F69" w:rsidRDefault="00350F69" w:rsidP="0074160B">
            <w:pPr>
              <w:ind w:left="271" w:hangingChars="113" w:hanging="271"/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例題、立即評量</w:t>
            </w:r>
            <w:r>
              <w:rPr>
                <w:rFonts w:eastAsia="標楷體"/>
              </w:rPr>
              <w:t>—</w:t>
            </w:r>
            <w:r>
              <w:rPr>
                <w:rFonts w:eastAsia="標楷體" w:hint="eastAsia"/>
              </w:rPr>
              <w:t>學生隨堂練習，以熟悉教材內容，習題可供學生課後練習。</w:t>
            </w:r>
            <w:r>
              <w:rPr>
                <w:rFonts w:eastAsia="標楷體"/>
              </w:rPr>
              <w:t xml:space="preserve"> 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1597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81BD4" w:rsidRDefault="00350F69" w:rsidP="006F7D70">
            <w:pPr>
              <w:spacing w:line="240" w:lineRule="exact"/>
              <w:jc w:val="center"/>
              <w:rPr>
                <w:rFonts w:eastAsia="標楷體"/>
              </w:rPr>
            </w:pPr>
            <w:r w:rsidRPr="00781BD4">
              <w:rPr>
                <w:rFonts w:eastAsia="標楷體"/>
              </w:rPr>
              <w:t>評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量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方</w:t>
            </w:r>
            <w:r w:rsidRPr="00781BD4">
              <w:rPr>
                <w:rFonts w:eastAsia="標楷體"/>
              </w:rPr>
              <w:t xml:space="preserve"> </w:t>
            </w:r>
            <w:r w:rsidRPr="00781BD4">
              <w:rPr>
                <w:rFonts w:eastAsia="標楷體"/>
              </w:rPr>
              <w:t>式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本課程之評量悉依職業學校學生成績考查辦法及本校補充規定辦理：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定期考查佔</w:t>
            </w:r>
            <w:r>
              <w:rPr>
                <w:rFonts w:eastAsia="標楷體" w:hint="eastAsia"/>
              </w:rPr>
              <w:t>60</w:t>
            </w:r>
            <w:r w:rsidR="0074160B">
              <w:rPr>
                <w:rFonts w:eastAsia="標楷體" w:hint="eastAsia"/>
              </w:rPr>
              <w:t>﹪：</w:t>
            </w:r>
            <w:r>
              <w:rPr>
                <w:rFonts w:eastAsia="標楷體" w:hint="eastAsia"/>
              </w:rPr>
              <w:t>第一次佔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﹪、第二次佔</w:t>
            </w:r>
            <w:r>
              <w:rPr>
                <w:rFonts w:eastAsia="標楷體" w:hint="eastAsia"/>
              </w:rPr>
              <w:t>15</w:t>
            </w:r>
            <w:r>
              <w:rPr>
                <w:rFonts w:eastAsia="標楷體" w:hint="eastAsia"/>
              </w:rPr>
              <w:t>﹪、第三次佔</w:t>
            </w:r>
            <w:r>
              <w:rPr>
                <w:rFonts w:eastAsia="標楷體" w:hint="eastAsia"/>
              </w:rPr>
              <w:t>30</w:t>
            </w:r>
            <w:r>
              <w:rPr>
                <w:rFonts w:eastAsia="標楷體" w:hint="eastAsia"/>
              </w:rPr>
              <w:t>﹪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日常考查佔</w:t>
            </w:r>
            <w:r>
              <w:rPr>
                <w:rFonts w:eastAsia="標楷體" w:hint="eastAsia"/>
              </w:rPr>
              <w:t>40</w:t>
            </w:r>
            <w:r>
              <w:rPr>
                <w:rFonts w:eastAsia="標楷體" w:hint="eastAsia"/>
              </w:rPr>
              <w:t>﹪，包括：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1.</w:t>
            </w:r>
            <w:r>
              <w:rPr>
                <w:rFonts w:eastAsia="標楷體" w:hint="eastAsia"/>
              </w:rPr>
              <w:t>隨堂測驗：以每章為單元，並就各章的重要性實施問答或平時測驗。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2.</w:t>
            </w:r>
            <w:r>
              <w:rPr>
                <w:rFonts w:eastAsia="標楷體" w:hint="eastAsia"/>
              </w:rPr>
              <w:t>心得報告：發表相關課外讀物讀後心得兩篇。</w:t>
            </w:r>
          </w:p>
          <w:p w:rsidR="00350F69" w:rsidRDefault="00350F69" w:rsidP="002A7100">
            <w:pPr>
              <w:ind w:left="1412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3.</w:t>
            </w:r>
            <w:r>
              <w:rPr>
                <w:rFonts w:eastAsia="標楷體" w:hint="eastAsia"/>
              </w:rPr>
              <w:t>作業考查：本學期作業以四次為原則，配合課本習題指導學生寫作。</w:t>
            </w:r>
          </w:p>
          <w:p w:rsidR="00350F69" w:rsidRDefault="00350F69" w:rsidP="002A7100">
            <w:pPr>
              <w:ind w:left="1440" w:hangingChars="600" w:hanging="1440"/>
              <w:rPr>
                <w:rFonts w:eastAsia="標楷體"/>
              </w:rPr>
            </w:pPr>
            <w:r>
              <w:rPr>
                <w:rFonts w:eastAsia="標楷體" w:hint="eastAsia"/>
              </w:rPr>
              <w:t>4.</w:t>
            </w:r>
            <w:r>
              <w:rPr>
                <w:rFonts w:eastAsia="標楷體" w:hint="eastAsia"/>
              </w:rPr>
              <w:t>學習態度：依學生上課的認真程度、筆記、出缺勤狀況，作為學習態度考查的主要參考。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A06E51">
        <w:trPr>
          <w:cantSplit/>
          <w:trHeight w:val="2107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4160B" w:rsidRDefault="00350F69" w:rsidP="006F7D70">
            <w:pPr>
              <w:spacing w:line="240" w:lineRule="exact"/>
              <w:ind w:left="113" w:right="113"/>
              <w:jc w:val="both"/>
              <w:rPr>
                <w:rFonts w:eastAsia="標楷體"/>
                <w:sz w:val="22"/>
                <w:szCs w:val="22"/>
              </w:rPr>
            </w:pPr>
            <w:r w:rsidRPr="0074160B">
              <w:rPr>
                <w:rFonts w:eastAsia="標楷體"/>
                <w:sz w:val="22"/>
                <w:szCs w:val="22"/>
              </w:rPr>
              <w:t>學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生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準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備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事</w:t>
            </w:r>
            <w:r w:rsidRPr="0074160B">
              <w:rPr>
                <w:rFonts w:eastAsia="標楷體"/>
                <w:sz w:val="22"/>
                <w:szCs w:val="22"/>
              </w:rPr>
              <w:t xml:space="preserve"> </w:t>
            </w:r>
            <w:r w:rsidRPr="0074160B">
              <w:rPr>
                <w:rFonts w:eastAsia="標楷體"/>
                <w:sz w:val="22"/>
                <w:szCs w:val="22"/>
              </w:rPr>
              <w:t>項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學生應作課前預習及課後複習。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作業力求工整，準時繳交，不得抄襲。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上課務必攜帶課本。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四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加強閱讀化學、化工、環保相關書籍。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  <w:tr w:rsidR="00350F69" w:rsidRPr="00781BD4" w:rsidTr="007239BD">
        <w:trPr>
          <w:cantSplit/>
          <w:trHeight w:val="1618"/>
          <w:jc w:val="center"/>
        </w:trPr>
        <w:tc>
          <w:tcPr>
            <w:tcW w:w="568" w:type="dxa"/>
            <w:textDirection w:val="tbRlV"/>
            <w:vAlign w:val="center"/>
          </w:tcPr>
          <w:p w:rsidR="00350F69" w:rsidRPr="0074160B" w:rsidRDefault="00350F69" w:rsidP="007239BD">
            <w:pPr>
              <w:spacing w:line="240" w:lineRule="exact"/>
              <w:ind w:left="113"/>
              <w:jc w:val="both"/>
              <w:rPr>
                <w:rFonts w:eastAsia="標楷體"/>
                <w:sz w:val="22"/>
                <w:szCs w:val="22"/>
              </w:rPr>
            </w:pPr>
            <w:r w:rsidRPr="0074160B">
              <w:rPr>
                <w:rFonts w:eastAsia="標楷體"/>
                <w:sz w:val="22"/>
                <w:szCs w:val="22"/>
              </w:rPr>
              <w:t>家長配合事項</w:t>
            </w:r>
          </w:p>
        </w:tc>
        <w:tc>
          <w:tcPr>
            <w:tcW w:w="7380" w:type="dxa"/>
            <w:gridSpan w:val="8"/>
          </w:tcPr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一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請家長就教學目標及教學評量，督促學生用心複習。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二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學生作業部分，希望家長督促學生認真寫作、不可互抄，按時繳交。</w:t>
            </w:r>
          </w:p>
          <w:p w:rsidR="00350F69" w:rsidRDefault="00350F69" w:rsidP="002A7100">
            <w:pPr>
              <w:rPr>
                <w:rFonts w:eastAsia="標楷體"/>
              </w:rPr>
            </w:pPr>
            <w:r>
              <w:rPr>
                <w:rFonts w:eastAsia="標楷體" w:hint="eastAsia"/>
              </w:rPr>
              <w:t>(</w:t>
            </w:r>
            <w:r>
              <w:rPr>
                <w:rFonts w:eastAsia="標楷體" w:hint="eastAsia"/>
              </w:rPr>
              <w:t>三</w:t>
            </w:r>
            <w:r>
              <w:rPr>
                <w:rFonts w:eastAsia="標楷體" w:hint="eastAsia"/>
              </w:rPr>
              <w:t>)</w:t>
            </w:r>
            <w:r>
              <w:rPr>
                <w:rFonts w:eastAsia="標楷體" w:hint="eastAsia"/>
              </w:rPr>
              <w:t>貴子弟有所表現時，請多給予鼓勵及讚美。</w:t>
            </w:r>
          </w:p>
        </w:tc>
        <w:tc>
          <w:tcPr>
            <w:tcW w:w="1620" w:type="dxa"/>
          </w:tcPr>
          <w:p w:rsidR="00350F69" w:rsidRPr="00781BD4" w:rsidRDefault="00350F69">
            <w:pPr>
              <w:tabs>
                <w:tab w:val="num" w:pos="274"/>
              </w:tabs>
              <w:rPr>
                <w:rFonts w:eastAsia="標楷體"/>
              </w:rPr>
            </w:pPr>
          </w:p>
        </w:tc>
      </w:tr>
    </w:tbl>
    <w:p w:rsidR="002C4E50" w:rsidRPr="00781BD4" w:rsidRDefault="002C4E50" w:rsidP="00246874"/>
    <w:sectPr w:rsidR="002C4E50" w:rsidRPr="00781BD4" w:rsidSect="0074160B">
      <w:pgSz w:w="11906" w:h="16838"/>
      <w:pgMar w:top="568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6D6F" w:rsidRDefault="00E26D6F">
      <w:r>
        <w:separator/>
      </w:r>
    </w:p>
  </w:endnote>
  <w:endnote w:type="continuationSeparator" w:id="1">
    <w:p w:rsidR="00E26D6F" w:rsidRDefault="00E26D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楷書體W7">
    <w:altName w:val="新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6D6F" w:rsidRDefault="00E26D6F">
      <w:r>
        <w:separator/>
      </w:r>
    </w:p>
  </w:footnote>
  <w:footnote w:type="continuationSeparator" w:id="1">
    <w:p w:rsidR="00E26D6F" w:rsidRDefault="00E26D6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21F7D"/>
    <w:multiLevelType w:val="hybridMultilevel"/>
    <w:tmpl w:val="C17E81E4"/>
    <w:lvl w:ilvl="0" w:tplc="186C6100">
      <w:start w:val="1"/>
      <w:numFmt w:val="taiwaneseCountingThousand"/>
      <w:lvlText w:val="(%1)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5B872C9"/>
    <w:multiLevelType w:val="hybridMultilevel"/>
    <w:tmpl w:val="A6ACABF0"/>
    <w:lvl w:ilvl="0" w:tplc="90C0AC1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33742035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3">
    <w:nsid w:val="4A3C2A5F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4">
    <w:nsid w:val="509A6678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abstractNum w:abstractNumId="5">
    <w:nsid w:val="5D344C04"/>
    <w:multiLevelType w:val="hybridMultilevel"/>
    <w:tmpl w:val="4B4E6520"/>
    <w:lvl w:ilvl="0" w:tplc="B42ED40C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>
    <w:nsid w:val="63D81386"/>
    <w:multiLevelType w:val="hybridMultilevel"/>
    <w:tmpl w:val="BF6E8BCA"/>
    <w:lvl w:ilvl="0" w:tplc="CAD2703A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>
    <w:nsid w:val="6ABA3562"/>
    <w:multiLevelType w:val="singleLevel"/>
    <w:tmpl w:val="CA687A8C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eastAsia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480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829CD"/>
    <w:rsid w:val="000202AE"/>
    <w:rsid w:val="00034E51"/>
    <w:rsid w:val="00083D44"/>
    <w:rsid w:val="00137E16"/>
    <w:rsid w:val="001829CD"/>
    <w:rsid w:val="001D030E"/>
    <w:rsid w:val="001D6F2C"/>
    <w:rsid w:val="00240E20"/>
    <w:rsid w:val="002414F5"/>
    <w:rsid w:val="00246874"/>
    <w:rsid w:val="0027161E"/>
    <w:rsid w:val="00273A54"/>
    <w:rsid w:val="002A7100"/>
    <w:rsid w:val="002C4E50"/>
    <w:rsid w:val="002E50CF"/>
    <w:rsid w:val="002E6126"/>
    <w:rsid w:val="002F0E8D"/>
    <w:rsid w:val="0033499A"/>
    <w:rsid w:val="00350F69"/>
    <w:rsid w:val="003C67BC"/>
    <w:rsid w:val="003D216D"/>
    <w:rsid w:val="0040211A"/>
    <w:rsid w:val="00433A36"/>
    <w:rsid w:val="0046236A"/>
    <w:rsid w:val="0048208B"/>
    <w:rsid w:val="004B7F89"/>
    <w:rsid w:val="004D227A"/>
    <w:rsid w:val="004D2C09"/>
    <w:rsid w:val="004D65EA"/>
    <w:rsid w:val="005279B0"/>
    <w:rsid w:val="00532248"/>
    <w:rsid w:val="00566FDA"/>
    <w:rsid w:val="005B583C"/>
    <w:rsid w:val="006B013F"/>
    <w:rsid w:val="006F7D70"/>
    <w:rsid w:val="007239BD"/>
    <w:rsid w:val="00732A3B"/>
    <w:rsid w:val="0074160B"/>
    <w:rsid w:val="00754810"/>
    <w:rsid w:val="00781BD4"/>
    <w:rsid w:val="00790393"/>
    <w:rsid w:val="007A2367"/>
    <w:rsid w:val="007A53A5"/>
    <w:rsid w:val="007D173F"/>
    <w:rsid w:val="007E62E9"/>
    <w:rsid w:val="007F4DB7"/>
    <w:rsid w:val="0081529C"/>
    <w:rsid w:val="008165C6"/>
    <w:rsid w:val="008311B6"/>
    <w:rsid w:val="0085417A"/>
    <w:rsid w:val="00870357"/>
    <w:rsid w:val="008E1F09"/>
    <w:rsid w:val="008F29E9"/>
    <w:rsid w:val="00950503"/>
    <w:rsid w:val="00996821"/>
    <w:rsid w:val="009D131C"/>
    <w:rsid w:val="00A06E51"/>
    <w:rsid w:val="00AE1394"/>
    <w:rsid w:val="00AF515C"/>
    <w:rsid w:val="00B63956"/>
    <w:rsid w:val="00B65B21"/>
    <w:rsid w:val="00BF0225"/>
    <w:rsid w:val="00C82346"/>
    <w:rsid w:val="00C83920"/>
    <w:rsid w:val="00CC030D"/>
    <w:rsid w:val="00CC1D11"/>
    <w:rsid w:val="00CD26FE"/>
    <w:rsid w:val="00CF74C5"/>
    <w:rsid w:val="00D34413"/>
    <w:rsid w:val="00DB31E0"/>
    <w:rsid w:val="00DD5564"/>
    <w:rsid w:val="00E26D6F"/>
    <w:rsid w:val="00E960EE"/>
    <w:rsid w:val="00F0434F"/>
    <w:rsid w:val="00F45D26"/>
    <w:rsid w:val="00F521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13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1D030E"/>
    <w:rPr>
      <w:kern w:val="2"/>
    </w:rPr>
  </w:style>
  <w:style w:type="paragraph" w:styleId="a5">
    <w:name w:val="footer"/>
    <w:basedOn w:val="a"/>
    <w:link w:val="a6"/>
    <w:rsid w:val="001D0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rsid w:val="001D030E"/>
    <w:rPr>
      <w:kern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879</Characters>
  <Application>Microsoft Office Word</Application>
  <DocSecurity>0</DocSecurity>
  <Lines>7</Lines>
  <Paragraphs>2</Paragraphs>
  <ScaleCrop>false</ScaleCrop>
  <Company>輔導室</Company>
  <LinksUpToDate>false</LinksUpToDate>
  <CharactersWithSpaces>1031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臺北市立松山工農九十二學年度第一學期教學計畫表</dc:title>
  <dc:creator>朱秀蓮</dc:creator>
  <cp:lastModifiedBy>saihs</cp:lastModifiedBy>
  <cp:revision>2</cp:revision>
  <dcterms:created xsi:type="dcterms:W3CDTF">2017-09-07T02:12:00Z</dcterms:created>
  <dcterms:modified xsi:type="dcterms:W3CDTF">2017-09-07T02:12:00Z</dcterms:modified>
</cp:coreProperties>
</file>