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D5" w:rsidRDefault="00BD40D5" w:rsidP="00BD40D5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臺北市立松山工農10</w:t>
      </w:r>
      <w:r w:rsidR="00FF2BC0">
        <w:rPr>
          <w:rFonts w:ascii="標楷體" w:eastAsia="標楷體"/>
          <w:sz w:val="32"/>
        </w:rPr>
        <w:t>6</w:t>
      </w:r>
      <w:bookmarkStart w:id="0" w:name="_GoBack"/>
      <w:bookmarkEnd w:id="0"/>
      <w:r>
        <w:rPr>
          <w:rFonts w:ascii="標楷體" w:eastAsia="標楷體" w:hint="eastAsia"/>
          <w:sz w:val="32"/>
        </w:rPr>
        <w:t>學年度第</w:t>
      </w:r>
      <w:r w:rsidR="00FF2BC0">
        <w:rPr>
          <w:rFonts w:ascii="標楷體" w:eastAsia="標楷體"/>
          <w:sz w:val="32"/>
        </w:rPr>
        <w:t>1</w:t>
      </w:r>
      <w:r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561"/>
        <w:gridCol w:w="709"/>
        <w:gridCol w:w="70"/>
        <w:gridCol w:w="1800"/>
        <w:gridCol w:w="540"/>
        <w:gridCol w:w="540"/>
        <w:gridCol w:w="930"/>
        <w:gridCol w:w="1506"/>
        <w:gridCol w:w="1985"/>
      </w:tblGrid>
      <w:tr w:rsidR="00BD40D5" w:rsidTr="00365494">
        <w:trPr>
          <w:cantSplit/>
          <w:trHeight w:val="36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95031B" w:rsidP="0095031B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銷售實務</w:t>
            </w:r>
            <w:r w:rsidR="00E014FD" w:rsidRPr="001D31F5">
              <w:rPr>
                <w:rFonts w:ascii="標楷體" w:eastAsia="標楷體" w:hint="eastAsia"/>
                <w:sz w:val="22"/>
              </w:rPr>
              <w:t>實習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 w:rsidP="001D31F5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綜職科</w:t>
            </w:r>
            <w:r w:rsidR="001D31F5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7B0EF1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 w:rsidR="00BD40D5">
              <w:rPr>
                <w:rFonts w:ascii="標楷體" w:eastAsia="標楷體" w:hint="eastAsia"/>
              </w:rPr>
              <w:t>節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0D5" w:rsidRDefault="00DB54E4" w:rsidP="001D31F5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黃柏華</w:t>
            </w:r>
            <w:r w:rsidR="00A6756F">
              <w:rPr>
                <w:rFonts w:eastAsia="標楷體" w:hint="eastAsia"/>
              </w:rPr>
              <w:t>、吳祉霖</w:t>
            </w:r>
          </w:p>
        </w:tc>
      </w:tr>
      <w:tr w:rsidR="00BD40D5" w:rsidTr="00365494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BD40D5" w:rsidTr="00365494">
        <w:trPr>
          <w:cantSplit/>
          <w:trHeight w:val="124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80" w:rsidRDefault="00DB54E4" w:rsidP="009E6F80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具備職場人際互動與基本禮儀與正向態度。</w:t>
            </w:r>
          </w:p>
          <w:p w:rsidR="00BD40D5" w:rsidRPr="00DB54E4" w:rsidRDefault="009E6F80" w:rsidP="00DB54E4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B54E4">
              <w:rPr>
                <w:rFonts w:ascii="標楷體" w:eastAsia="標楷體" w:hAnsiTheme="minorHAnsi" w:cs="標楷體" w:hint="eastAsia"/>
                <w:kern w:val="0"/>
              </w:rPr>
              <w:t>培養</w:t>
            </w:r>
            <w:r w:rsidR="00DB54E4">
              <w:rPr>
                <w:rFonts w:ascii="標楷體" w:eastAsia="標楷體" w:hAnsiTheme="minorHAnsi" w:cs="標楷體" w:hint="eastAsia"/>
                <w:kern w:val="0"/>
              </w:rPr>
              <w:t>人際溝通與表達的技巧，提升顧客服務的品質。</w:t>
            </w:r>
          </w:p>
          <w:p w:rsidR="00DB54E4" w:rsidRPr="00DB54E4" w:rsidRDefault="00DB54E4" w:rsidP="00DB54E4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Theme="minorHAnsi" w:cs="標楷體" w:hint="eastAsia"/>
                <w:kern w:val="0"/>
              </w:rPr>
              <w:t>具備基本顧客服務知能、依據顧客與需求提供適切服務。</w:t>
            </w:r>
          </w:p>
          <w:p w:rsidR="00DB54E4" w:rsidRPr="00DB54E4" w:rsidRDefault="00DB54E4" w:rsidP="00DB54E4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Theme="minorHAnsi" w:cs="標楷體" w:hint="eastAsia"/>
                <w:kern w:val="0"/>
              </w:rPr>
              <w:t>具備商品銷售的基本概念，依據職場性質進行適切的產品介紹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0D5" w:rsidRPr="00DB54E4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D40D5" w:rsidTr="00365494">
        <w:trPr>
          <w:cantSplit/>
          <w:trHeight w:val="2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E014F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 w:rsidR="00BD40D5">
              <w:rPr>
                <w:rFonts w:ascii="華康楷書體W7" w:eastAsia="華康楷書體W7" w:hint="eastAsia"/>
              </w:rPr>
              <w:t xml:space="preserve"> 1.</w:t>
            </w:r>
            <w:r w:rsidR="00BD40D5">
              <w:rPr>
                <w:rFonts w:ascii="華康楷書體W7" w:eastAsia="標楷體" w:hint="eastAsia"/>
              </w:rPr>
              <w:t>講</w:t>
            </w:r>
            <w:r w:rsidR="00BD40D5"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ascii="標楷體" w:eastAsia="標楷體" w:hint="eastAsia"/>
              </w:rPr>
              <w:t xml:space="preserve"> 6.協同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0D5" w:rsidRDefault="00BD40D5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請教師自行勾選(可複選)。</w:t>
            </w:r>
          </w:p>
          <w:p w:rsidR="00BD40D5" w:rsidRDefault="00BD40D5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2.選其他者自行填寫</w:t>
            </w:r>
          </w:p>
        </w:tc>
      </w:tr>
      <w:tr w:rsidR="00BD40D5" w:rsidTr="00365494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ascii="標楷體" w:eastAsia="標楷體" w:hint="eastAsia"/>
              </w:rPr>
              <w:t xml:space="preserve"> 2.精熟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 xml:space="preserve"> 7.創意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365494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3.啟發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ascii="標楷體" w:eastAsia="標楷體" w:hint="eastAsia"/>
              </w:rPr>
              <w:t xml:space="preserve"> 8.討論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13.電視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365494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ascii="標楷體" w:eastAsia="標楷體" w:hint="eastAsia"/>
              </w:rPr>
              <w:t xml:space="preserve"> 4.練習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365494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r>
              <w:rPr>
                <w:rFonts w:ascii="標楷體" w:eastAsia="標楷體" w:hint="eastAsia"/>
              </w:rPr>
              <w:t xml:space="preserve"> 5.發表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15.其他(           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FA1555" w:rsidTr="00365494">
        <w:trPr>
          <w:cantSplit/>
          <w:trHeight w:val="198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A1555" w:rsidRDefault="00FA1555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教 學 內 容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55" w:rsidRPr="00DB54E4" w:rsidRDefault="00FA1555" w:rsidP="00B1398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 w:rsidRPr="00E014FD">
              <w:rPr>
                <w:rFonts w:ascii="標楷體" w:eastAsia="標楷體" w:hint="eastAsia"/>
              </w:rPr>
              <w:t>培養</w:t>
            </w:r>
            <w:r>
              <w:rPr>
                <w:rFonts w:ascii="標楷體" w:eastAsia="標楷體" w:hint="eastAsia"/>
              </w:rPr>
              <w:t>良好的</w:t>
            </w:r>
            <w:r w:rsidRPr="00E014FD">
              <w:rPr>
                <w:rFonts w:ascii="標楷體" w:eastAsia="標楷體" w:hint="eastAsia"/>
              </w:rPr>
              <w:t>職業道德</w:t>
            </w:r>
            <w:r>
              <w:rPr>
                <w:rFonts w:ascii="標楷體" w:eastAsia="標楷體" w:hint="eastAsia"/>
              </w:rPr>
              <w:t>與職業態度</w:t>
            </w:r>
          </w:p>
          <w:p w:rsidR="00FA1555" w:rsidRDefault="00FA1555" w:rsidP="00DB54E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認識職場環境與引導顧客路線</w:t>
            </w:r>
          </w:p>
          <w:p w:rsidR="00FA1555" w:rsidRPr="00DB54E4" w:rsidRDefault="00FA1555" w:rsidP="00DB54E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了解顧客的反應與適切的應對方式</w:t>
            </w:r>
          </w:p>
          <w:p w:rsidR="00FA1555" w:rsidRPr="00E014FD" w:rsidRDefault="00FA1555" w:rsidP="00B1398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提升人際互動能力(包含:雇主或同事間的社交能力；顧客互動與溝通能力)</w:t>
            </w:r>
          </w:p>
          <w:p w:rsidR="00FA1555" w:rsidRPr="00E014FD" w:rsidRDefault="00FA1555" w:rsidP="00E014FD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增進進入職場就業前的準備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Default="00365494" w:rsidP="003654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實際教學內容與操作練習</w:t>
            </w:r>
            <w:r>
              <w:rPr>
                <w:rFonts w:eastAsia="標楷體" w:hint="eastAsia"/>
              </w:rPr>
              <w:t>:</w:t>
            </w:r>
          </w:p>
          <w:p w:rsidR="00365494" w:rsidRDefault="00365494" w:rsidP="00365494">
            <w:pPr>
              <w:rPr>
                <w:rFonts w:eastAsia="標楷體"/>
              </w:rPr>
            </w:pPr>
          </w:p>
          <w:p w:rsidR="00FA1555" w:rsidRPr="00365494" w:rsidRDefault="00365494" w:rsidP="00365494">
            <w:pPr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依據個別學生職場之差異性進行彈性調整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494" w:rsidRDefault="00365494" w:rsidP="003654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融入教學議題</w:t>
            </w:r>
            <w:r>
              <w:rPr>
                <w:rFonts w:eastAsia="標楷體" w:hint="eastAsia"/>
              </w:rPr>
              <w:t>:</w:t>
            </w:r>
          </w:p>
          <w:p w:rsidR="00365494" w:rsidRDefault="00365494" w:rsidP="003654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</w:t>
            </w:r>
          </w:p>
          <w:p w:rsidR="00365494" w:rsidRDefault="00365494" w:rsidP="003654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  <w:p w:rsidR="00365494" w:rsidRPr="00365494" w:rsidRDefault="00365494" w:rsidP="003654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</w:t>
            </w:r>
          </w:p>
        </w:tc>
      </w:tr>
      <w:tr w:rsidR="00BD40D5" w:rsidTr="00365494">
        <w:trPr>
          <w:cantSplit/>
          <w:trHeight w:val="249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量 方 式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定期考查佔</w:t>
            </w:r>
            <w:r w:rsidR="00DB54E4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：</w:t>
            </w:r>
            <w:r w:rsidR="00DB54E4">
              <w:rPr>
                <w:rFonts w:eastAsia="標楷體" w:hint="eastAsia"/>
              </w:rPr>
              <w:t>以紙筆評量和口語問答為主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日常考查佔</w:t>
            </w:r>
            <w:r w:rsidR="00DB54E4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，包括：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E014FD">
              <w:rPr>
                <w:rFonts w:eastAsia="標楷體" w:hint="eastAsia"/>
              </w:rPr>
              <w:t>實習日誌</w:t>
            </w:r>
            <w:r>
              <w:rPr>
                <w:rFonts w:eastAsia="標楷體" w:hint="eastAsia"/>
              </w:rPr>
              <w:t>：</w:t>
            </w:r>
            <w:r w:rsidR="00E014FD">
              <w:rPr>
                <w:rFonts w:eastAsia="標楷體" w:hint="eastAsia"/>
              </w:rPr>
              <w:t>依據學生自我反省與工作內容評定</w:t>
            </w:r>
            <w:r>
              <w:rPr>
                <w:rFonts w:eastAsia="標楷體" w:hint="eastAsia"/>
              </w:rPr>
              <w:t>。</w:t>
            </w:r>
          </w:p>
          <w:p w:rsidR="00BD40D5" w:rsidRDefault="00BD40D5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FC7B51">
              <w:rPr>
                <w:rFonts w:eastAsia="標楷體" w:hint="eastAsia"/>
              </w:rPr>
              <w:t>職場實習工作報告表</w:t>
            </w:r>
            <w:r>
              <w:rPr>
                <w:rFonts w:eastAsia="標楷體" w:hint="eastAsia"/>
              </w:rPr>
              <w:t>：</w:t>
            </w:r>
            <w:r w:rsidR="00FC7B51">
              <w:rPr>
                <w:rFonts w:eastAsia="標楷體" w:hint="eastAsia"/>
              </w:rPr>
              <w:t>依據職場指導員、教師觀察學生工作表現評定</w:t>
            </w:r>
            <w:r>
              <w:rPr>
                <w:rFonts w:eastAsia="標楷體" w:hint="eastAsia"/>
              </w:rPr>
              <w:t>。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學習態度：依學生上課的認真程度、出缺勤狀況，作為學習態度考查的主要參考。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0D5" w:rsidRDefault="00DB54E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請務必每週</w:t>
            </w:r>
            <w:r w:rsidR="00365494">
              <w:rPr>
                <w:rFonts w:ascii="標楷體" w:eastAsia="標楷體" w:hint="eastAsia"/>
              </w:rPr>
              <w:t>完成職場實習日誌；進行個別表現檢討</w:t>
            </w:r>
          </w:p>
        </w:tc>
      </w:tr>
      <w:tr w:rsidR="00BD40D5" w:rsidTr="00365494">
        <w:trPr>
          <w:cantSplit/>
          <w:trHeight w:val="232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生 準 備 事 項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FC7B51">
              <w:rPr>
                <w:rFonts w:eastAsia="標楷體" w:hint="eastAsia"/>
              </w:rPr>
              <w:t>準時進入職場實習，不早退</w:t>
            </w:r>
            <w:r>
              <w:rPr>
                <w:rFonts w:eastAsia="標楷體" w:hint="eastAsia"/>
              </w:rPr>
              <w:t>。</w:t>
            </w:r>
          </w:p>
          <w:p w:rsidR="00BD40D5" w:rsidRDefault="00FC7B51">
            <w:pPr>
              <w:ind w:left="3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注意製作衛生及安全</w:t>
            </w:r>
            <w:r w:rsidR="00BD40D5">
              <w:rPr>
                <w:rFonts w:eastAsia="標楷體" w:hint="eastAsia"/>
              </w:rPr>
              <w:t>。</w:t>
            </w:r>
          </w:p>
          <w:p w:rsidR="00BD40D5" w:rsidRDefault="00BD40D5" w:rsidP="00FC7B51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177066">
              <w:rPr>
                <w:rFonts w:eastAsia="標楷體" w:hint="eastAsia"/>
              </w:rPr>
              <w:t>定期繳交實習職場日誌</w:t>
            </w:r>
            <w:r w:rsidR="00FC7B51">
              <w:rPr>
                <w:rFonts w:eastAsia="標楷體" w:hint="eastAsia"/>
              </w:rPr>
              <w:t>，並確實反省與改進</w:t>
            </w:r>
            <w:r>
              <w:rPr>
                <w:rFonts w:eastAsia="標楷體" w:hint="eastAsia"/>
              </w:rPr>
              <w:t>。</w:t>
            </w:r>
          </w:p>
          <w:p w:rsidR="00FC7B51" w:rsidRDefault="00FC7B51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177066">
              <w:rPr>
                <w:rFonts w:eastAsia="標楷體" w:hint="eastAsia"/>
              </w:rPr>
              <w:t>課餘時間，</w:t>
            </w:r>
            <w:r>
              <w:rPr>
                <w:rFonts w:eastAsia="標楷體" w:hint="eastAsia"/>
              </w:rPr>
              <w:t>練習相關技能</w:t>
            </w:r>
            <w:r w:rsidR="00177066">
              <w:rPr>
                <w:rFonts w:eastAsia="標楷體" w:hint="eastAsia"/>
              </w:rPr>
              <w:t>。</w:t>
            </w:r>
          </w:p>
          <w:p w:rsidR="00177066" w:rsidRPr="00FC7B51" w:rsidRDefault="00177066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多參與社區活動，學習不同環境中的應對技能。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0D5" w:rsidRPr="00177066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D40D5" w:rsidTr="00365494">
        <w:trPr>
          <w:cantSplit/>
          <w:trHeight w:val="219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 長 配 合 事 項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FC7B51" w:rsidRDefault="00BD40D5" w:rsidP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FC7B51">
              <w:rPr>
                <w:rFonts w:eastAsia="標楷體" w:hint="eastAsia"/>
              </w:rPr>
              <w:t>職場實習安全及衛生提醒孩子注意</w:t>
            </w:r>
            <w:r>
              <w:rPr>
                <w:rFonts w:eastAsia="標楷體" w:hint="eastAsia"/>
              </w:rPr>
              <w:t>。</w:t>
            </w:r>
          </w:p>
          <w:p w:rsidR="00177066" w:rsidRDefault="00FC7B51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瞭解孩子在職場的工作內容並與孩子就相關內容討論。</w:t>
            </w:r>
          </w:p>
          <w:p w:rsidR="00177066" w:rsidRPr="00177066" w:rsidRDefault="00177066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鼓勵並引導子女多參與社區活動，示範不同環境與對象的應對技能</w:t>
            </w:r>
          </w:p>
          <w:p w:rsidR="00FC7B51" w:rsidRDefault="00177066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FC7B51">
              <w:rPr>
                <w:rFonts w:eastAsia="標楷體" w:hint="eastAsia"/>
              </w:rPr>
              <w:t>.</w:t>
            </w:r>
            <w:r w:rsidR="00FC7B51">
              <w:rPr>
                <w:rFonts w:eastAsia="標楷體" w:hint="eastAsia"/>
              </w:rPr>
              <w:t>注意孩子上、下班時間</w:t>
            </w:r>
            <w:r>
              <w:rPr>
                <w:rFonts w:eastAsia="標楷體" w:hint="eastAsia"/>
              </w:rPr>
              <w:t>與課後時間安排</w:t>
            </w:r>
            <w:r w:rsidR="00FC7B51">
              <w:rPr>
                <w:rFonts w:eastAsia="標楷體" w:hint="eastAsia"/>
              </w:rPr>
              <w:t>。</w:t>
            </w:r>
          </w:p>
          <w:p w:rsidR="001D31F5" w:rsidRPr="00FC7B51" w:rsidRDefault="00177066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1D31F5">
              <w:rPr>
                <w:rFonts w:eastAsia="標楷體" w:hint="eastAsia"/>
              </w:rPr>
              <w:t>.</w:t>
            </w:r>
            <w:r w:rsidR="001D31F5">
              <w:rPr>
                <w:rFonts w:eastAsia="標楷體" w:hint="eastAsia"/>
              </w:rPr>
              <w:t>鼓勵孩子利用假日去打工，提前適應職場工作環境與要求。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DB40DF" w:rsidRPr="00BD40D5" w:rsidRDefault="00DB40DF"/>
    <w:sectPr w:rsidR="00DB40DF" w:rsidRPr="00BD40D5" w:rsidSect="00BD4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68" w:rsidRDefault="00513568" w:rsidP="00316CCB">
      <w:r>
        <w:separator/>
      </w:r>
    </w:p>
  </w:endnote>
  <w:endnote w:type="continuationSeparator" w:id="1">
    <w:p w:rsidR="00513568" w:rsidRDefault="00513568" w:rsidP="0031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68" w:rsidRDefault="00513568" w:rsidP="00316CCB">
      <w:r>
        <w:separator/>
      </w:r>
    </w:p>
  </w:footnote>
  <w:footnote w:type="continuationSeparator" w:id="1">
    <w:p w:rsidR="00513568" w:rsidRDefault="00513568" w:rsidP="0031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D33"/>
    <w:multiLevelType w:val="hybridMultilevel"/>
    <w:tmpl w:val="8FEE37A0"/>
    <w:lvl w:ilvl="0" w:tplc="99F61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712A"/>
    <w:multiLevelType w:val="hybridMultilevel"/>
    <w:tmpl w:val="87DC6348"/>
    <w:lvl w:ilvl="0" w:tplc="891C7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0D5"/>
    <w:rsid w:val="001266D5"/>
    <w:rsid w:val="0014598B"/>
    <w:rsid w:val="00155012"/>
    <w:rsid w:val="00177066"/>
    <w:rsid w:val="001D31F5"/>
    <w:rsid w:val="00312863"/>
    <w:rsid w:val="00316CCB"/>
    <w:rsid w:val="00346068"/>
    <w:rsid w:val="00365494"/>
    <w:rsid w:val="0039719F"/>
    <w:rsid w:val="00460CB1"/>
    <w:rsid w:val="00464D47"/>
    <w:rsid w:val="00513568"/>
    <w:rsid w:val="005D6B27"/>
    <w:rsid w:val="006E1213"/>
    <w:rsid w:val="006E1233"/>
    <w:rsid w:val="00712C6E"/>
    <w:rsid w:val="007B0EF1"/>
    <w:rsid w:val="008501F3"/>
    <w:rsid w:val="008C1353"/>
    <w:rsid w:val="008E3288"/>
    <w:rsid w:val="0095031B"/>
    <w:rsid w:val="00965DFF"/>
    <w:rsid w:val="009D7388"/>
    <w:rsid w:val="009E6F80"/>
    <w:rsid w:val="00A6756F"/>
    <w:rsid w:val="00A906EE"/>
    <w:rsid w:val="00AA1AFE"/>
    <w:rsid w:val="00BD40D5"/>
    <w:rsid w:val="00C9356D"/>
    <w:rsid w:val="00CE2B9B"/>
    <w:rsid w:val="00DB40DF"/>
    <w:rsid w:val="00DB54E4"/>
    <w:rsid w:val="00E014FD"/>
    <w:rsid w:val="00E3774F"/>
    <w:rsid w:val="00E502C4"/>
    <w:rsid w:val="00E716B9"/>
    <w:rsid w:val="00E75EB2"/>
    <w:rsid w:val="00F608D6"/>
    <w:rsid w:val="00FA1555"/>
    <w:rsid w:val="00FC7B51"/>
    <w:rsid w:val="00FF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C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014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2017-09-11T06:13:00Z</cp:lastPrinted>
  <dcterms:created xsi:type="dcterms:W3CDTF">2017-09-11T04:08:00Z</dcterms:created>
  <dcterms:modified xsi:type="dcterms:W3CDTF">2017-09-11T06:54:00Z</dcterms:modified>
</cp:coreProperties>
</file>